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61AD5C" w14:textId="6B18DB08" w:rsidR="005E600A" w:rsidRDefault="005E600A" w:rsidP="005E600A">
      <w:pPr>
        <w:spacing w:after="0" w:line="259" w:lineRule="auto"/>
        <w:ind w:left="22" w:firstLine="0"/>
        <w:jc w:val="center"/>
        <w:rPr>
          <w:sz w:val="32"/>
        </w:rPr>
      </w:pPr>
      <w:r>
        <w:rPr>
          <w:sz w:val="32"/>
        </w:rPr>
        <w:t>NATIONAL CONCILIATION SERVICE (NCS)</w:t>
      </w:r>
    </w:p>
    <w:p w14:paraId="41F2D83A" w14:textId="44D5803E" w:rsidR="00C01202" w:rsidRPr="00AB5DBD" w:rsidRDefault="005E600A" w:rsidP="005E600A">
      <w:pPr>
        <w:spacing w:after="0" w:line="259" w:lineRule="auto"/>
        <w:ind w:left="22" w:firstLine="0"/>
        <w:jc w:val="center"/>
        <w:rPr>
          <w:sz w:val="28"/>
          <w:szCs w:val="28"/>
        </w:rPr>
      </w:pPr>
      <w:r w:rsidRPr="00AB5DBD">
        <w:rPr>
          <w:sz w:val="28"/>
          <w:szCs w:val="28"/>
        </w:rPr>
        <w:t>ALTERNATIVE DISPUTE RESOLUTION</w:t>
      </w:r>
      <w:r w:rsidR="00AB5DBD">
        <w:rPr>
          <w:sz w:val="28"/>
          <w:szCs w:val="28"/>
        </w:rPr>
        <w:t xml:space="preserve"> (ADR) </w:t>
      </w:r>
      <w:r w:rsidR="00714449">
        <w:rPr>
          <w:sz w:val="28"/>
          <w:szCs w:val="28"/>
        </w:rPr>
        <w:t xml:space="preserve">via </w:t>
      </w:r>
      <w:r w:rsidRPr="00AB5DBD">
        <w:rPr>
          <w:sz w:val="28"/>
          <w:szCs w:val="28"/>
        </w:rPr>
        <w:t>CON</w:t>
      </w:r>
      <w:r w:rsidR="00F21327" w:rsidRPr="00AB5DBD">
        <w:rPr>
          <w:sz w:val="28"/>
          <w:szCs w:val="28"/>
        </w:rPr>
        <w:t>C</w:t>
      </w:r>
      <w:r w:rsidRPr="00AB5DBD">
        <w:rPr>
          <w:sz w:val="28"/>
          <w:szCs w:val="28"/>
        </w:rPr>
        <w:t>ILIATION/MEDIATION</w:t>
      </w:r>
    </w:p>
    <w:p w14:paraId="031E73F5" w14:textId="77777777" w:rsidR="003A377C" w:rsidRDefault="009B7A4F">
      <w:pPr>
        <w:spacing w:after="99" w:line="216" w:lineRule="auto"/>
        <w:ind w:left="724" w:right="788" w:firstLine="0"/>
        <w:jc w:val="center"/>
        <w:rPr>
          <w:sz w:val="32"/>
          <w:szCs w:val="32"/>
        </w:rPr>
      </w:pPr>
      <w:r w:rsidRPr="00BA21B0">
        <w:rPr>
          <w:sz w:val="32"/>
          <w:szCs w:val="32"/>
        </w:rPr>
        <w:t xml:space="preserve">Would you like to </w:t>
      </w:r>
      <w:r w:rsidR="00BA21B0" w:rsidRPr="00BA21B0">
        <w:rPr>
          <w:sz w:val="32"/>
          <w:szCs w:val="32"/>
        </w:rPr>
        <w:t xml:space="preserve">try to </w:t>
      </w:r>
      <w:r w:rsidRPr="00BA21B0">
        <w:rPr>
          <w:sz w:val="32"/>
          <w:szCs w:val="32"/>
        </w:rPr>
        <w:t xml:space="preserve">settle your case without going to </w:t>
      </w:r>
      <w:r w:rsidR="00BA21B0" w:rsidRPr="00BA21B0">
        <w:rPr>
          <w:sz w:val="32"/>
          <w:szCs w:val="32"/>
        </w:rPr>
        <w:t>Court?</w:t>
      </w:r>
    </w:p>
    <w:p w14:paraId="1C5DF7AC" w14:textId="24058726" w:rsidR="00C01202" w:rsidRDefault="00BA21B0" w:rsidP="003A377C">
      <w:pPr>
        <w:spacing w:after="99" w:line="216" w:lineRule="auto"/>
        <w:ind w:left="724" w:right="788" w:firstLine="0"/>
        <w:jc w:val="left"/>
        <w:rPr>
          <w:sz w:val="32"/>
          <w:szCs w:val="32"/>
        </w:rPr>
      </w:pPr>
      <w:r w:rsidRPr="00BA21B0">
        <w:rPr>
          <w:sz w:val="32"/>
          <w:szCs w:val="32"/>
        </w:rPr>
        <w:t xml:space="preserve"> </w:t>
      </w:r>
    </w:p>
    <w:p w14:paraId="5BF349B7" w14:textId="76D1BAEC" w:rsidR="00C01202" w:rsidRDefault="00A31BDE">
      <w:pPr>
        <w:spacing w:after="157"/>
        <w:ind w:left="636" w:right="216"/>
      </w:pPr>
      <w:r>
        <w:t xml:space="preserve">The NCS </w:t>
      </w:r>
      <w:r w:rsidR="009B7A4F">
        <w:t xml:space="preserve">provides a free and confidential </w:t>
      </w:r>
      <w:r w:rsidR="00165ED6">
        <w:rPr>
          <w:i/>
          <w:iCs/>
        </w:rPr>
        <w:t>C</w:t>
      </w:r>
      <w:r w:rsidRPr="00A31BDE">
        <w:rPr>
          <w:i/>
          <w:iCs/>
        </w:rPr>
        <w:t>onciliation</w:t>
      </w:r>
      <w:r>
        <w:t xml:space="preserve"> (mediation) </w:t>
      </w:r>
      <w:r w:rsidR="009B7A4F">
        <w:t xml:space="preserve">service for </w:t>
      </w:r>
      <w:r>
        <w:t xml:space="preserve">consumers who have been unable to settle a dispute with a trader (business), and may now be </w:t>
      </w:r>
      <w:r w:rsidR="00BD6F34">
        <w:t>considering taking</w:t>
      </w:r>
      <w:r>
        <w:t xml:space="preserve"> the matter to the civil courts </w:t>
      </w:r>
    </w:p>
    <w:p w14:paraId="1F5FCF38" w14:textId="4746C856" w:rsidR="00C01202" w:rsidRDefault="009B7A4F">
      <w:pPr>
        <w:spacing w:after="147"/>
        <w:ind w:left="636" w:right="972"/>
      </w:pPr>
      <w:r>
        <w:t>If you have</w:t>
      </w:r>
      <w:r w:rsidR="00A31BDE">
        <w:t xml:space="preserve"> been unable to settle the matter </w:t>
      </w:r>
      <w:r w:rsidR="00572DF2">
        <w:t xml:space="preserve">directly with the trader, and are considering pursuing the matter via the civil courts or binding </w:t>
      </w:r>
      <w:r w:rsidR="00572DF2" w:rsidRPr="00165ED6">
        <w:rPr>
          <w:i/>
          <w:iCs/>
        </w:rPr>
        <w:t>Arbitration</w:t>
      </w:r>
      <w:r w:rsidR="00572DF2">
        <w:t xml:space="preserve"> for a </w:t>
      </w:r>
      <w:r w:rsidR="00AC27BD">
        <w:t xml:space="preserve">judicial </w:t>
      </w:r>
      <w:r w:rsidR="00572DF2">
        <w:t>decision</w:t>
      </w:r>
      <w:r w:rsidR="00E23698">
        <w:t xml:space="preserve"> over the matter</w:t>
      </w:r>
      <w:r w:rsidR="00BD6F34">
        <w:t>, then</w:t>
      </w:r>
      <w:r w:rsidR="00572DF2">
        <w:t xml:space="preserve"> this service </w:t>
      </w:r>
      <w:r>
        <w:t>could give you the opportunity to resolve your dispute</w:t>
      </w:r>
      <w:r w:rsidR="00BD6F34">
        <w:t xml:space="preserve"> with the trader at no cost to either and</w:t>
      </w:r>
      <w:r>
        <w:t xml:space="preserve"> without having to attend a court hearing, </w:t>
      </w:r>
      <w:r w:rsidR="00572DF2">
        <w:t>or applying for the</w:t>
      </w:r>
      <w:r w:rsidR="00572DF2" w:rsidRPr="00165ED6">
        <w:rPr>
          <w:i/>
          <w:iCs/>
        </w:rPr>
        <w:t xml:space="preserve"> NCS Arbitration</w:t>
      </w:r>
      <w:r w:rsidR="00572DF2">
        <w:t xml:space="preserve"> process</w:t>
      </w:r>
      <w:r>
        <w:t>.</w:t>
      </w:r>
      <w:r w:rsidR="00EE2E31">
        <w:t xml:space="preserve"> </w:t>
      </w:r>
    </w:p>
    <w:p w14:paraId="08C49B7D" w14:textId="3A55C3B1" w:rsidR="009B7A4F" w:rsidRDefault="00E23698">
      <w:pPr>
        <w:ind w:left="636" w:right="770"/>
      </w:pPr>
      <w:r>
        <w:t>Should you agree to the NCS process of Conciliation, you</w:t>
      </w:r>
      <w:r w:rsidR="009B7A4F">
        <w:t xml:space="preserve"> will need to complete an </w:t>
      </w:r>
      <w:r w:rsidR="009B7A4F" w:rsidRPr="00AC27BD">
        <w:rPr>
          <w:i/>
          <w:iCs/>
        </w:rPr>
        <w:t>NCS Case Reference Form</w:t>
      </w:r>
      <w:r w:rsidR="009B7A4F">
        <w:t xml:space="preserve"> giving </w:t>
      </w:r>
      <w:r w:rsidR="009B7A4F" w:rsidRPr="00AC27BD">
        <w:rPr>
          <w:u w:val="single"/>
        </w:rPr>
        <w:t>full</w:t>
      </w:r>
      <w:r w:rsidR="009B7A4F">
        <w:t xml:space="preserve"> details of your complaint for it to be assessed </w:t>
      </w:r>
      <w:r w:rsidR="002A2D0D">
        <w:t xml:space="preserve">by the NCS administration department </w:t>
      </w:r>
      <w:r w:rsidR="009B7A4F">
        <w:t>to see if the trader is a subscriber to this service, and to see if it is suitable for th</w:t>
      </w:r>
      <w:r w:rsidR="002A2D0D">
        <w:t>is</w:t>
      </w:r>
      <w:r w:rsidR="009B7A4F">
        <w:t xml:space="preserve"> process </w:t>
      </w:r>
    </w:p>
    <w:p w14:paraId="790BD293" w14:textId="77777777" w:rsidR="00165ED6" w:rsidRDefault="00165ED6">
      <w:pPr>
        <w:ind w:left="636" w:right="770"/>
      </w:pPr>
    </w:p>
    <w:p w14:paraId="2F4BCF40" w14:textId="3F9880AE" w:rsidR="009B7A4F" w:rsidRDefault="009B7A4F">
      <w:pPr>
        <w:ind w:left="636" w:right="770"/>
      </w:pPr>
      <w:r>
        <w:t xml:space="preserve">Once assessed </w:t>
      </w:r>
      <w:r w:rsidR="002A2D0D">
        <w:t>by admin</w:t>
      </w:r>
      <w:r>
        <w:t xml:space="preserve">, a copy of your complaint will be forwarded to the trader for </w:t>
      </w:r>
      <w:r w:rsidR="00AC27BD">
        <w:t>their</w:t>
      </w:r>
      <w:r>
        <w:t xml:space="preserve"> formal response, and once </w:t>
      </w:r>
      <w:r w:rsidR="007651BA">
        <w:t xml:space="preserve">the traders </w:t>
      </w:r>
      <w:r w:rsidR="00165ED6">
        <w:t>reply</w:t>
      </w:r>
      <w:r w:rsidR="007651BA">
        <w:t xml:space="preserve"> to your complaint is </w:t>
      </w:r>
      <w:r>
        <w:t>received, the case will be referred to a</w:t>
      </w:r>
      <w:r w:rsidR="007651BA">
        <w:t>n</w:t>
      </w:r>
      <w:r>
        <w:t xml:space="preserve"> Independent </w:t>
      </w:r>
      <w:r w:rsidRPr="00165ED6">
        <w:rPr>
          <w:i/>
          <w:iCs/>
        </w:rPr>
        <w:t>Conciliator</w:t>
      </w:r>
      <w:r>
        <w:t xml:space="preserve"> </w:t>
      </w:r>
      <w:r w:rsidR="007651BA">
        <w:t xml:space="preserve">(Case-Handler) </w:t>
      </w:r>
      <w:r>
        <w:t xml:space="preserve">who </w:t>
      </w:r>
      <w:r w:rsidR="00F67DAB">
        <w:t xml:space="preserve">will </w:t>
      </w:r>
      <w:r w:rsidR="002A2D0D">
        <w:t xml:space="preserve">reassess the case, then </w:t>
      </w:r>
      <w:r w:rsidR="00F67DAB" w:rsidRPr="00165ED6">
        <w:rPr>
          <w:u w:val="single"/>
        </w:rPr>
        <w:t>not</w:t>
      </w:r>
      <w:r w:rsidR="00F67DAB">
        <w:t xml:space="preserve"> as a judge or arbitrator but as </w:t>
      </w:r>
      <w:r w:rsidR="007651BA">
        <w:t>a neutral third party</w:t>
      </w:r>
      <w:r w:rsidR="002A2D0D">
        <w:t xml:space="preserve">, </w:t>
      </w:r>
      <w:r w:rsidR="007651BA">
        <w:t xml:space="preserve">will </w:t>
      </w:r>
      <w:r w:rsidR="00F67DAB">
        <w:t xml:space="preserve">attempt to arrange a mutually agreed settlement to the dispute. If that is not possible, the Conciliator may give a non-binding opinion or recommendation to settle the dispute </w:t>
      </w:r>
    </w:p>
    <w:p w14:paraId="4DD80BC2" w14:textId="77777777" w:rsidR="009B7A4F" w:rsidRDefault="009B7A4F">
      <w:pPr>
        <w:ind w:left="636" w:right="770"/>
      </w:pPr>
    </w:p>
    <w:p w14:paraId="399D53BD" w14:textId="5FDBD3F9" w:rsidR="00C01202" w:rsidRDefault="00E23698">
      <w:pPr>
        <w:ind w:left="636" w:right="770"/>
      </w:pPr>
      <w:r>
        <w:t>It is important to consider that Conciliation, much like Mediation, generally requires both parties</w:t>
      </w:r>
      <w:r w:rsidR="00020BB9">
        <w:t xml:space="preserve"> to step forward from their previous stance over the matter, or at the very least and with the assistance of the Independent Conciliator</w:t>
      </w:r>
      <w:r w:rsidR="00034F1E">
        <w:t>,</w:t>
      </w:r>
      <w:r w:rsidR="00020BB9">
        <w:t xml:space="preserve"> reconsider the matter</w:t>
      </w:r>
      <w:r w:rsidR="00A84C89">
        <w:t>,</w:t>
      </w:r>
      <w:r w:rsidR="00020BB9">
        <w:t xml:space="preserve">  which has led to this present state of deadlock </w:t>
      </w:r>
      <w:r>
        <w:t xml:space="preserve"> </w:t>
      </w:r>
      <w:r w:rsidR="009B7A4F">
        <w:t xml:space="preserve">The </w:t>
      </w:r>
      <w:r w:rsidR="00020BB9">
        <w:t>view/s and/or opinion/s of the Conciliator</w:t>
      </w:r>
      <w:r w:rsidR="00034F1E">
        <w:t xml:space="preserve"> whilst</w:t>
      </w:r>
      <w:r w:rsidR="00020BB9">
        <w:t xml:space="preserve"> non-binding and confidential</w:t>
      </w:r>
      <w:r w:rsidR="000B3823">
        <w:t>,</w:t>
      </w:r>
      <w:r w:rsidR="00020BB9">
        <w:t xml:space="preserve"> </w:t>
      </w:r>
      <w:r w:rsidR="00AC27BD">
        <w:t>are intended to</w:t>
      </w:r>
      <w:r w:rsidR="00020BB9">
        <w:t xml:space="preserve"> </w:t>
      </w:r>
      <w:r w:rsidR="000B3823">
        <w:t xml:space="preserve">assist both parties </w:t>
      </w:r>
      <w:r w:rsidR="00034F1E">
        <w:t xml:space="preserve">either reach a settlement </w:t>
      </w:r>
      <w:r w:rsidR="000B3823">
        <w:t>over the matter</w:t>
      </w:r>
      <w:r w:rsidR="00AC27BD">
        <w:t>,</w:t>
      </w:r>
      <w:r w:rsidR="00034F1E">
        <w:t xml:space="preserve"> or decide on a more judicial form of dispute resolution such as litigation via the civil courts or legally binding Arbitration </w:t>
      </w:r>
      <w:r w:rsidR="00A84C89">
        <w:t>for cases</w:t>
      </w:r>
      <w:r w:rsidR="00DA44E6">
        <w:t xml:space="preserve"> </w:t>
      </w:r>
      <w:r w:rsidR="000D3EFF">
        <w:t xml:space="preserve">that have been unsuccessful in reaching a settlement via this process of independent conciliation/mediation </w:t>
      </w:r>
    </w:p>
    <w:p w14:paraId="3A41DB85" w14:textId="77777777" w:rsidR="00DD5281" w:rsidRDefault="00DD5281">
      <w:pPr>
        <w:ind w:left="636" w:right="770"/>
      </w:pPr>
    </w:p>
    <w:tbl>
      <w:tblPr>
        <w:tblStyle w:val="TableGrid"/>
        <w:tblW w:w="8712" w:type="dxa"/>
        <w:tblInd w:w="540" w:type="dxa"/>
        <w:tblCellMar>
          <w:top w:w="35" w:type="dxa"/>
          <w:left w:w="90" w:type="dxa"/>
          <w:right w:w="20" w:type="dxa"/>
        </w:tblCellMar>
        <w:tblLook w:val="04A0" w:firstRow="1" w:lastRow="0" w:firstColumn="1" w:lastColumn="0" w:noHBand="0" w:noVBand="1"/>
      </w:tblPr>
      <w:tblGrid>
        <w:gridCol w:w="3517"/>
        <w:gridCol w:w="3803"/>
        <w:gridCol w:w="711"/>
        <w:gridCol w:w="681"/>
      </w:tblGrid>
      <w:tr w:rsidR="00C01202" w14:paraId="0B318B4A" w14:textId="77777777">
        <w:trPr>
          <w:trHeight w:val="288"/>
        </w:trPr>
        <w:tc>
          <w:tcPr>
            <w:tcW w:w="3517" w:type="dxa"/>
            <w:tcBorders>
              <w:top w:val="nil"/>
              <w:left w:val="nil"/>
              <w:bottom w:val="single" w:sz="2" w:space="0" w:color="000000"/>
              <w:right w:val="nil"/>
            </w:tcBorders>
          </w:tcPr>
          <w:p w14:paraId="63A23C92" w14:textId="76BE8947" w:rsidR="00C01202" w:rsidRDefault="009B7A4F">
            <w:pPr>
              <w:spacing w:after="0" w:line="259" w:lineRule="auto"/>
              <w:ind w:left="32" w:firstLine="0"/>
              <w:jc w:val="left"/>
            </w:pPr>
            <w:r>
              <w:rPr>
                <w:sz w:val="28"/>
              </w:rPr>
              <w:t>Please consider the followin</w:t>
            </w:r>
            <w:r w:rsidR="00020BB9">
              <w:rPr>
                <w:sz w:val="28"/>
              </w:rPr>
              <w:t>g</w:t>
            </w:r>
            <w:r>
              <w:rPr>
                <w:sz w:val="28"/>
              </w:rPr>
              <w:t xml:space="preserve"> </w:t>
            </w:r>
          </w:p>
        </w:tc>
        <w:tc>
          <w:tcPr>
            <w:tcW w:w="3803" w:type="dxa"/>
            <w:tcBorders>
              <w:top w:val="nil"/>
              <w:left w:val="nil"/>
              <w:bottom w:val="single" w:sz="2" w:space="0" w:color="000000"/>
              <w:right w:val="single" w:sz="2" w:space="0" w:color="000000"/>
            </w:tcBorders>
          </w:tcPr>
          <w:p w14:paraId="61FA8EBE" w14:textId="77777777" w:rsidR="00C01202" w:rsidRDefault="009B7A4F">
            <w:pPr>
              <w:spacing w:after="0" w:line="259" w:lineRule="auto"/>
              <w:ind w:left="0" w:firstLine="0"/>
              <w:jc w:val="left"/>
            </w:pPr>
            <w:r>
              <w:rPr>
                <w:sz w:val="28"/>
              </w:rPr>
              <w:t>statements:</w:t>
            </w:r>
          </w:p>
        </w:tc>
        <w:tc>
          <w:tcPr>
            <w:tcW w:w="711" w:type="dxa"/>
            <w:tcBorders>
              <w:top w:val="single" w:sz="2" w:space="0" w:color="000000"/>
              <w:left w:val="single" w:sz="2" w:space="0" w:color="000000"/>
              <w:bottom w:val="single" w:sz="2" w:space="0" w:color="000000"/>
              <w:right w:val="single" w:sz="2" w:space="0" w:color="000000"/>
            </w:tcBorders>
          </w:tcPr>
          <w:p w14:paraId="644309D4" w14:textId="77777777" w:rsidR="00C01202" w:rsidRDefault="009B7A4F">
            <w:pPr>
              <w:spacing w:after="0" w:line="259" w:lineRule="auto"/>
              <w:ind w:left="64" w:firstLine="0"/>
              <w:jc w:val="left"/>
            </w:pPr>
            <w:r>
              <w:rPr>
                <w:sz w:val="32"/>
              </w:rPr>
              <w:t xml:space="preserve">Yes </w:t>
            </w:r>
          </w:p>
        </w:tc>
        <w:tc>
          <w:tcPr>
            <w:tcW w:w="681" w:type="dxa"/>
            <w:tcBorders>
              <w:top w:val="single" w:sz="2" w:space="0" w:color="000000"/>
              <w:left w:val="single" w:sz="2" w:space="0" w:color="000000"/>
              <w:bottom w:val="single" w:sz="2" w:space="0" w:color="000000"/>
              <w:right w:val="single" w:sz="2" w:space="0" w:color="000000"/>
            </w:tcBorders>
          </w:tcPr>
          <w:p w14:paraId="7ADCFF0D" w14:textId="77777777" w:rsidR="00C01202" w:rsidRDefault="009B7A4F">
            <w:pPr>
              <w:spacing w:after="0" w:line="259" w:lineRule="auto"/>
              <w:ind w:left="109" w:firstLine="0"/>
              <w:jc w:val="left"/>
            </w:pPr>
            <w:r>
              <w:rPr>
                <w:sz w:val="28"/>
              </w:rPr>
              <w:t>No</w:t>
            </w:r>
          </w:p>
        </w:tc>
      </w:tr>
      <w:tr w:rsidR="00C01202" w14:paraId="7956E9FD" w14:textId="77777777">
        <w:trPr>
          <w:trHeight w:val="831"/>
        </w:trPr>
        <w:tc>
          <w:tcPr>
            <w:tcW w:w="7320" w:type="dxa"/>
            <w:gridSpan w:val="2"/>
            <w:tcBorders>
              <w:top w:val="single" w:sz="2" w:space="0" w:color="000000"/>
              <w:left w:val="single" w:sz="2" w:space="0" w:color="000000"/>
              <w:bottom w:val="single" w:sz="2" w:space="0" w:color="000000"/>
              <w:right w:val="single" w:sz="2" w:space="0" w:color="000000"/>
            </w:tcBorders>
          </w:tcPr>
          <w:p w14:paraId="06B94936" w14:textId="655C0A4A" w:rsidR="00C01202" w:rsidRDefault="009B7A4F">
            <w:pPr>
              <w:spacing w:after="0" w:line="259" w:lineRule="auto"/>
              <w:ind w:left="18" w:right="345" w:firstLine="14"/>
            </w:pPr>
            <w:r>
              <w:rPr>
                <w:sz w:val="28"/>
              </w:rPr>
              <w:t xml:space="preserve">For </w:t>
            </w:r>
            <w:r w:rsidR="00DD5281">
              <w:rPr>
                <w:sz w:val="28"/>
              </w:rPr>
              <w:t>Conciliation</w:t>
            </w:r>
            <w:r>
              <w:rPr>
                <w:sz w:val="28"/>
              </w:rPr>
              <w:t xml:space="preserve"> to be successful there needs to be some flexibility from all parties and a willingness to listen and consider each other's </w:t>
            </w:r>
            <w:r w:rsidR="00DD5281">
              <w:rPr>
                <w:sz w:val="28"/>
              </w:rPr>
              <w:t>p</w:t>
            </w:r>
            <w:r>
              <w:rPr>
                <w:sz w:val="28"/>
              </w:rPr>
              <w:t xml:space="preserve">ositions. Can </w:t>
            </w:r>
            <w:r w:rsidR="00DD5281">
              <w:rPr>
                <w:sz w:val="28"/>
              </w:rPr>
              <w:t>y</w:t>
            </w:r>
            <w:r>
              <w:rPr>
                <w:sz w:val="28"/>
              </w:rPr>
              <w:t xml:space="preserve">ou a </w:t>
            </w:r>
            <w:r w:rsidR="00DD5281">
              <w:rPr>
                <w:sz w:val="28"/>
              </w:rPr>
              <w:t>ag</w:t>
            </w:r>
            <w:r>
              <w:rPr>
                <w:sz w:val="28"/>
              </w:rPr>
              <w:t>ree to this?</w:t>
            </w:r>
          </w:p>
        </w:tc>
        <w:tc>
          <w:tcPr>
            <w:tcW w:w="711" w:type="dxa"/>
            <w:tcBorders>
              <w:top w:val="single" w:sz="2" w:space="0" w:color="000000"/>
              <w:left w:val="single" w:sz="2" w:space="0" w:color="000000"/>
              <w:bottom w:val="single" w:sz="2" w:space="0" w:color="000000"/>
              <w:right w:val="single" w:sz="2" w:space="0" w:color="000000"/>
            </w:tcBorders>
          </w:tcPr>
          <w:p w14:paraId="0D3A605B" w14:textId="77777777" w:rsidR="00C01202" w:rsidRDefault="00C01202">
            <w:pPr>
              <w:spacing w:after="160" w:line="259" w:lineRule="auto"/>
              <w:ind w:left="0" w:firstLine="0"/>
              <w:jc w:val="left"/>
            </w:pPr>
          </w:p>
        </w:tc>
        <w:tc>
          <w:tcPr>
            <w:tcW w:w="681" w:type="dxa"/>
            <w:tcBorders>
              <w:top w:val="single" w:sz="2" w:space="0" w:color="000000"/>
              <w:left w:val="single" w:sz="2" w:space="0" w:color="000000"/>
              <w:bottom w:val="single" w:sz="2" w:space="0" w:color="000000"/>
              <w:right w:val="single" w:sz="2" w:space="0" w:color="000000"/>
            </w:tcBorders>
          </w:tcPr>
          <w:p w14:paraId="138F3E54" w14:textId="77777777" w:rsidR="00C01202" w:rsidRDefault="00C01202">
            <w:pPr>
              <w:spacing w:after="160" w:line="259" w:lineRule="auto"/>
              <w:ind w:left="0" w:firstLine="0"/>
              <w:jc w:val="left"/>
            </w:pPr>
          </w:p>
        </w:tc>
      </w:tr>
      <w:tr w:rsidR="00C01202" w14:paraId="56EDA5FF" w14:textId="77777777">
        <w:trPr>
          <w:trHeight w:val="554"/>
        </w:trPr>
        <w:tc>
          <w:tcPr>
            <w:tcW w:w="7320" w:type="dxa"/>
            <w:gridSpan w:val="2"/>
            <w:tcBorders>
              <w:top w:val="single" w:sz="2" w:space="0" w:color="000000"/>
              <w:left w:val="single" w:sz="2" w:space="0" w:color="000000"/>
              <w:bottom w:val="single" w:sz="2" w:space="0" w:color="000000"/>
              <w:right w:val="single" w:sz="2" w:space="0" w:color="000000"/>
            </w:tcBorders>
          </w:tcPr>
          <w:p w14:paraId="165B8812" w14:textId="1C835066" w:rsidR="00C01202" w:rsidRDefault="00AA649A">
            <w:pPr>
              <w:spacing w:after="0" w:line="259" w:lineRule="auto"/>
              <w:ind w:left="32" w:firstLine="7"/>
            </w:pPr>
            <w:r>
              <w:t>Can you</w:t>
            </w:r>
            <w:r w:rsidR="009B7A4F">
              <w:t xml:space="preserve"> confirm that </w:t>
            </w:r>
            <w:r>
              <w:t>you have enough i</w:t>
            </w:r>
            <w:r w:rsidR="009B7A4F">
              <w:t xml:space="preserve">nformation about the claim, to allow </w:t>
            </w:r>
            <w:r>
              <w:t>you</w:t>
            </w:r>
            <w:r w:rsidR="009B7A4F">
              <w:t xml:space="preserve"> to </w:t>
            </w:r>
            <w:proofErr w:type="gramStart"/>
            <w:r w:rsidR="009B7A4F">
              <w:t>enter into</w:t>
            </w:r>
            <w:proofErr w:type="gramEnd"/>
            <w:r w:rsidR="009B7A4F">
              <w:t xml:space="preserve"> </w:t>
            </w:r>
            <w:r w:rsidR="00DD5281">
              <w:t xml:space="preserve">the NCS process of </w:t>
            </w:r>
            <w:r w:rsidR="00AB5DBD">
              <w:t>ADR</w:t>
            </w:r>
            <w:r>
              <w:t>?</w:t>
            </w:r>
          </w:p>
        </w:tc>
        <w:tc>
          <w:tcPr>
            <w:tcW w:w="711" w:type="dxa"/>
            <w:tcBorders>
              <w:top w:val="single" w:sz="2" w:space="0" w:color="000000"/>
              <w:left w:val="single" w:sz="2" w:space="0" w:color="000000"/>
              <w:bottom w:val="single" w:sz="2" w:space="0" w:color="000000"/>
              <w:right w:val="single" w:sz="2" w:space="0" w:color="000000"/>
            </w:tcBorders>
          </w:tcPr>
          <w:p w14:paraId="507FE970" w14:textId="77777777" w:rsidR="00C01202" w:rsidRDefault="00C01202">
            <w:pPr>
              <w:spacing w:after="160" w:line="259" w:lineRule="auto"/>
              <w:ind w:left="0" w:firstLine="0"/>
              <w:jc w:val="left"/>
            </w:pPr>
          </w:p>
        </w:tc>
        <w:tc>
          <w:tcPr>
            <w:tcW w:w="681" w:type="dxa"/>
            <w:tcBorders>
              <w:top w:val="single" w:sz="2" w:space="0" w:color="000000"/>
              <w:left w:val="single" w:sz="2" w:space="0" w:color="000000"/>
              <w:bottom w:val="single" w:sz="2" w:space="0" w:color="000000"/>
              <w:right w:val="single" w:sz="2" w:space="0" w:color="000000"/>
            </w:tcBorders>
          </w:tcPr>
          <w:p w14:paraId="562B51CA" w14:textId="77777777" w:rsidR="00C01202" w:rsidRDefault="00C01202">
            <w:pPr>
              <w:spacing w:after="160" w:line="259" w:lineRule="auto"/>
              <w:ind w:left="0" w:firstLine="0"/>
              <w:jc w:val="left"/>
            </w:pPr>
          </w:p>
        </w:tc>
      </w:tr>
    </w:tbl>
    <w:p w14:paraId="20088A69" w14:textId="77777777" w:rsidR="00A84C89" w:rsidRDefault="00093A20">
      <w:pPr>
        <w:ind w:left="636" w:right="828"/>
      </w:pPr>
      <w:r>
        <w:lastRenderedPageBreak/>
        <w:t>Conciliation</w:t>
      </w:r>
      <w:r w:rsidR="009B7A4F">
        <w:t xml:space="preserve"> is a voluntary option and is only available if you can answer YES to the above statements. If you have answered NO to any of the statements, </w:t>
      </w:r>
      <w:r>
        <w:t>Conciliation</w:t>
      </w:r>
      <w:r w:rsidR="009B7A4F">
        <w:t xml:space="preserve"> is not suitable for your case. </w:t>
      </w:r>
    </w:p>
    <w:p w14:paraId="76060BE3" w14:textId="791190F1" w:rsidR="00C01202" w:rsidRDefault="009B7A4F">
      <w:pPr>
        <w:ind w:left="636" w:right="828"/>
      </w:pPr>
      <w:r>
        <w:t xml:space="preserve">There </w:t>
      </w:r>
      <w:r w:rsidR="00C31411">
        <w:t>should be</w:t>
      </w:r>
      <w:r>
        <w:t xml:space="preserve"> no negative impact to your case if </w:t>
      </w:r>
      <w:r w:rsidR="00093A20">
        <w:t xml:space="preserve">you decide that this process of Conciliation is unsuitable for your </w:t>
      </w:r>
      <w:r w:rsidR="00A84C89">
        <w:t>dispute</w:t>
      </w:r>
      <w:r w:rsidR="00AC27BD">
        <w:t>,</w:t>
      </w:r>
      <w:r w:rsidR="00C31411">
        <w:t xml:space="preserve"> although a judge </w:t>
      </w:r>
      <w:r w:rsidR="00A84C89">
        <w:t xml:space="preserve">or arbitrator </w:t>
      </w:r>
      <w:r w:rsidR="00C31411">
        <w:t xml:space="preserve">may ask for </w:t>
      </w:r>
      <w:r w:rsidR="00A84C89">
        <w:t xml:space="preserve">the </w:t>
      </w:r>
      <w:r w:rsidR="00C31411">
        <w:t>reason</w:t>
      </w:r>
      <w:r w:rsidR="00A84C89">
        <w:t>/</w:t>
      </w:r>
      <w:r w:rsidR="00C31411">
        <w:t xml:space="preserve">s why you decided not to attempt conciliation/mediation via this process of Chartered Trading Standards </w:t>
      </w:r>
      <w:r w:rsidR="00AC27BD">
        <w:t>Institute</w:t>
      </w:r>
      <w:r w:rsidR="00C31411">
        <w:t xml:space="preserve"> Certified (CTSI) Alternative Dispute Resolution (ADR)</w:t>
      </w:r>
      <w:r w:rsidR="007A1CBC">
        <w:t>,</w:t>
      </w:r>
      <w:r w:rsidR="00AC27BD">
        <w:t xml:space="preserve"> before pursing the matter via the courts</w:t>
      </w:r>
      <w:r w:rsidR="00C31411">
        <w:t xml:space="preserve"> </w:t>
      </w:r>
    </w:p>
    <w:p w14:paraId="3A454C41" w14:textId="77777777" w:rsidR="00734ABE" w:rsidRDefault="00734ABE">
      <w:pPr>
        <w:ind w:left="636" w:right="828"/>
      </w:pPr>
    </w:p>
    <w:p w14:paraId="61030504" w14:textId="03C38206" w:rsidR="00C01202" w:rsidRPr="003A377C" w:rsidRDefault="009B7A4F">
      <w:pPr>
        <w:spacing w:after="9" w:line="251" w:lineRule="auto"/>
        <w:ind w:left="662" w:right="86" w:firstLine="4"/>
        <w:rPr>
          <w:b/>
          <w:bCs/>
        </w:rPr>
      </w:pPr>
      <w:r w:rsidRPr="003A377C">
        <w:rPr>
          <w:b/>
          <w:bCs/>
          <w:sz w:val="28"/>
        </w:rPr>
        <w:t xml:space="preserve">What are the benefits of </w:t>
      </w:r>
      <w:r w:rsidR="00EB32D3" w:rsidRPr="003A377C">
        <w:rPr>
          <w:b/>
          <w:bCs/>
          <w:sz w:val="28"/>
        </w:rPr>
        <w:t>NCS process of Conciliation</w:t>
      </w:r>
      <w:r w:rsidRPr="003A377C">
        <w:rPr>
          <w:b/>
          <w:bCs/>
          <w:sz w:val="28"/>
        </w:rPr>
        <w:t>?</w:t>
      </w:r>
    </w:p>
    <w:p w14:paraId="4BE4468A" w14:textId="434C8D7D" w:rsidR="00C01202" w:rsidRDefault="00A04215">
      <w:pPr>
        <w:numPr>
          <w:ilvl w:val="0"/>
          <w:numId w:val="1"/>
        </w:numPr>
        <w:ind w:right="216" w:hanging="288"/>
      </w:pPr>
      <w:r>
        <w:t>Conciliation</w:t>
      </w:r>
      <w:r w:rsidR="009B7A4F">
        <w:t xml:space="preserve"> is </w:t>
      </w:r>
      <w:r w:rsidR="003A377C">
        <w:t xml:space="preserve">a </w:t>
      </w:r>
      <w:r w:rsidR="009B7A4F">
        <w:t xml:space="preserve">free and quicker </w:t>
      </w:r>
      <w:r w:rsidR="003A377C">
        <w:t xml:space="preserve">process </w:t>
      </w:r>
      <w:r w:rsidR="009B7A4F">
        <w:t>than attending a court hearing.</w:t>
      </w:r>
    </w:p>
    <w:p w14:paraId="0F72FF0B" w14:textId="221593BA" w:rsidR="00C01202" w:rsidRDefault="00A04215">
      <w:pPr>
        <w:numPr>
          <w:ilvl w:val="0"/>
          <w:numId w:val="1"/>
        </w:numPr>
        <w:spacing w:after="0"/>
        <w:ind w:right="216" w:hanging="288"/>
      </w:pPr>
      <w:r>
        <w:t>Conciliation is undertaken by way of documentation and written statement</w:t>
      </w:r>
      <w:r w:rsidR="003A377C">
        <w:t>s</w:t>
      </w:r>
      <w:r>
        <w:t xml:space="preserve"> only. You will not be required to attend a hearing or speak directly with the trader</w:t>
      </w:r>
      <w:r w:rsidR="00DA0B3F">
        <w:t xml:space="preserve">. You will not be required to communicate directly with the trader as all communications </w:t>
      </w:r>
      <w:r w:rsidR="00DA0B3F" w:rsidRPr="00EF233F">
        <w:rPr>
          <w:u w:val="single"/>
        </w:rPr>
        <w:t>must</w:t>
      </w:r>
      <w:r w:rsidR="00DA0B3F">
        <w:t xml:space="preserve"> be directed via </w:t>
      </w:r>
      <w:r w:rsidR="003A377C">
        <w:t xml:space="preserve">an Independent </w:t>
      </w:r>
      <w:r w:rsidR="00DA0B3F">
        <w:t>Conciliator</w:t>
      </w:r>
      <w:r w:rsidR="00EF233F">
        <w:t>, who to ensure impartiality, will share all relevant communications with both parties</w:t>
      </w:r>
      <w:r w:rsidR="00AC6DBC">
        <w:t xml:space="preserve">. You will not be required to speak to the trader although occasionally the Conciliator may contact </w:t>
      </w:r>
      <w:r w:rsidR="003A377C">
        <w:t>e</w:t>
      </w:r>
      <w:r w:rsidR="00AC6DBC">
        <w:t xml:space="preserve">ither party by telephone </w:t>
      </w:r>
    </w:p>
    <w:p w14:paraId="49AEF37B" w14:textId="6D6A72FE" w:rsidR="00C01202" w:rsidRDefault="009B7A4F">
      <w:pPr>
        <w:numPr>
          <w:ilvl w:val="0"/>
          <w:numId w:val="1"/>
        </w:numPr>
        <w:spacing w:after="0"/>
        <w:ind w:right="216" w:hanging="288"/>
      </w:pPr>
      <w:r>
        <w:t xml:space="preserve">The process is </w:t>
      </w:r>
      <w:r w:rsidR="00E15483">
        <w:t xml:space="preserve">obviously </w:t>
      </w:r>
      <w:r>
        <w:t>less formal than a court hearing</w:t>
      </w:r>
      <w:r w:rsidR="003A377C">
        <w:t xml:space="preserve">, </w:t>
      </w:r>
      <w:r w:rsidR="00E15483">
        <w:t>and the p</w:t>
      </w:r>
      <w:r>
        <w:t>arties are in control of the outcome, rather than having a decision imposed upon them</w:t>
      </w:r>
    </w:p>
    <w:p w14:paraId="57BF8F26" w14:textId="087E8B9A" w:rsidR="00C01202" w:rsidRDefault="009B7A4F">
      <w:pPr>
        <w:numPr>
          <w:ilvl w:val="0"/>
          <w:numId w:val="1"/>
        </w:numPr>
        <w:ind w:right="216" w:hanging="288"/>
      </w:pPr>
      <w:r>
        <w:t>All discussions are confidential and without prejudice.</w:t>
      </w:r>
      <w:r w:rsidR="00E15483">
        <w:t xml:space="preserve"> </w:t>
      </w:r>
    </w:p>
    <w:p w14:paraId="6AE379FF" w14:textId="130AE525" w:rsidR="00C01202" w:rsidRDefault="009B7A4F">
      <w:pPr>
        <w:numPr>
          <w:ilvl w:val="0"/>
          <w:numId w:val="1"/>
        </w:numPr>
        <w:spacing w:after="151"/>
        <w:ind w:right="216" w:hanging="288"/>
      </w:pPr>
      <w:r>
        <w:t xml:space="preserve">If you agree to settle your dispute </w:t>
      </w:r>
      <w:r w:rsidR="008171C2">
        <w:t xml:space="preserve">via this process of Conciliation, the Conciliator will ask both parties to confirm the agreement or settlement and the process of Conciliation will end. Should either party subsequently fail to abide by the agreement, you or the other party could apply to the court to </w:t>
      </w:r>
      <w:r w:rsidR="00343D6F">
        <w:t xml:space="preserve">request it to be </w:t>
      </w:r>
      <w:r w:rsidR="008171C2">
        <w:t>enforce</w:t>
      </w:r>
      <w:r w:rsidR="00343D6F">
        <w:t>d</w:t>
      </w:r>
      <w:r>
        <w:t>.</w:t>
      </w:r>
    </w:p>
    <w:p w14:paraId="33CC19A2" w14:textId="782A468C" w:rsidR="00C01202" w:rsidRDefault="009B7A4F">
      <w:pPr>
        <w:ind w:left="636" w:right="1080"/>
      </w:pPr>
      <w:r>
        <w:t xml:space="preserve">If you wish to </w:t>
      </w:r>
      <w:r w:rsidR="007A1CBC">
        <w:t xml:space="preserve">apply for Conciliation </w:t>
      </w:r>
      <w:r>
        <w:t xml:space="preserve">, it is </w:t>
      </w:r>
      <w:r w:rsidR="007A1CBC">
        <w:t xml:space="preserve">essential that you complete the NCS </w:t>
      </w:r>
      <w:r w:rsidR="007A1CBC" w:rsidRPr="00CC68DD">
        <w:rPr>
          <w:i/>
          <w:iCs/>
        </w:rPr>
        <w:t>Case Reference Form</w:t>
      </w:r>
      <w:r w:rsidR="00CC68DD">
        <w:t xml:space="preserve"> (CRF)</w:t>
      </w:r>
      <w:r w:rsidR="007A1CBC">
        <w:t xml:space="preserve"> (LINK) giving your full contact details including a</w:t>
      </w:r>
      <w:r>
        <w:t xml:space="preserve"> direct telephone number &amp; email address </w:t>
      </w:r>
      <w:r w:rsidR="007A1CBC">
        <w:t xml:space="preserve">as </w:t>
      </w:r>
      <w:r>
        <w:t xml:space="preserve">if </w:t>
      </w:r>
      <w:r w:rsidR="007A1CBC">
        <w:t>possible</w:t>
      </w:r>
      <w:r w:rsidR="00A84C89">
        <w:t>,</w:t>
      </w:r>
      <w:r w:rsidR="007A1CBC">
        <w:t xml:space="preserve"> all communications will be via electronic communications (emails etc) </w:t>
      </w:r>
      <w:r w:rsidR="0028009A">
        <w:t xml:space="preserve">Please supply </w:t>
      </w:r>
      <w:r w:rsidR="0028009A" w:rsidRPr="003A377C">
        <w:rPr>
          <w:b/>
          <w:bCs/>
        </w:rPr>
        <w:t>copies only</w:t>
      </w:r>
      <w:r w:rsidR="0028009A">
        <w:t xml:space="preserve"> of all information in support of your claim, for example, invoices, estimates expert reports etc., anything you have that may support your complaint </w:t>
      </w:r>
    </w:p>
    <w:p w14:paraId="7B3D9883" w14:textId="77777777" w:rsidR="00CC68DD" w:rsidRDefault="00CC68DD">
      <w:pPr>
        <w:spacing w:after="2" w:line="259" w:lineRule="auto"/>
        <w:ind w:left="672" w:hanging="10"/>
        <w:jc w:val="left"/>
        <w:rPr>
          <w:sz w:val="30"/>
        </w:rPr>
      </w:pPr>
    </w:p>
    <w:p w14:paraId="38002834" w14:textId="3290E212" w:rsidR="00C01202" w:rsidRPr="00D87E92" w:rsidRDefault="009B7A4F">
      <w:pPr>
        <w:spacing w:after="2" w:line="259" w:lineRule="auto"/>
        <w:ind w:left="672" w:hanging="10"/>
        <w:jc w:val="left"/>
        <w:rPr>
          <w:b/>
          <w:bCs/>
        </w:rPr>
      </w:pPr>
      <w:r w:rsidRPr="00D87E92">
        <w:rPr>
          <w:b/>
          <w:bCs/>
          <w:sz w:val="30"/>
        </w:rPr>
        <w:t>What happens next?</w:t>
      </w:r>
    </w:p>
    <w:p w14:paraId="28CCDBAF" w14:textId="27C2C754" w:rsidR="00CC68DD" w:rsidRDefault="00CC68DD">
      <w:pPr>
        <w:ind w:left="636" w:right="835"/>
      </w:pPr>
      <w:r>
        <w:t xml:space="preserve">Once the NCS administration department has received the completed CRF and checked to see if the trader is a subscriber to our services, your case will be sent to an Independent Conciliator who will access your case to see if it is suitable and then contact the parties directly </w:t>
      </w:r>
    </w:p>
    <w:p w14:paraId="7665BAFA" w14:textId="37C30461" w:rsidR="00984307" w:rsidRDefault="00984307">
      <w:pPr>
        <w:ind w:left="636" w:right="835"/>
      </w:pPr>
    </w:p>
    <w:p w14:paraId="61414E29" w14:textId="77777777" w:rsidR="00613386" w:rsidRDefault="00984307">
      <w:pPr>
        <w:ind w:left="636" w:right="835"/>
      </w:pPr>
      <w:r>
        <w:t xml:space="preserve">The conciliator will send both parties a letter of introduction </w:t>
      </w:r>
      <w:r w:rsidR="00613386">
        <w:t xml:space="preserve">including contact details and once the Conciliator has had time to study the file to date on the case, he/she will write to both parties to request further information or to enquire further into the matter </w:t>
      </w:r>
    </w:p>
    <w:p w14:paraId="4E28E89E" w14:textId="77777777" w:rsidR="00613386" w:rsidRDefault="00613386">
      <w:pPr>
        <w:ind w:left="636" w:right="835"/>
      </w:pPr>
    </w:p>
    <w:p w14:paraId="4F8BC4F2" w14:textId="4F963779" w:rsidR="00984307" w:rsidRDefault="00613386">
      <w:pPr>
        <w:ind w:left="636" w:right="835"/>
      </w:pPr>
      <w:r>
        <w:t xml:space="preserve">It is important for both parties to understand that to ensure impartiality </w:t>
      </w:r>
      <w:r w:rsidRPr="0069522F">
        <w:rPr>
          <w:u w:val="single"/>
        </w:rPr>
        <w:t>all</w:t>
      </w:r>
      <w:r>
        <w:t xml:space="preserve"> relevant information sent to the Conciliator </w:t>
      </w:r>
      <w:r w:rsidR="0069522F">
        <w:t xml:space="preserve">or the NCS </w:t>
      </w:r>
      <w:r>
        <w:t>in support or defence of the matter will be shared equally between the parties.</w:t>
      </w:r>
      <w:r w:rsidR="00402270">
        <w:t xml:space="preserve"> </w:t>
      </w:r>
      <w:r w:rsidR="0069522F">
        <w:t>Consequently,</w:t>
      </w:r>
      <w:r w:rsidR="00402270">
        <w:t xml:space="preserve"> please do </w:t>
      </w:r>
      <w:r w:rsidR="00402270">
        <w:lastRenderedPageBreak/>
        <w:t xml:space="preserve">not send any information/documentation etc., marked ‘Confidential’ or ‘for your eyes only’ etc., as it will </w:t>
      </w:r>
      <w:r w:rsidR="00402270" w:rsidRPr="00402270">
        <w:rPr>
          <w:u w:val="single"/>
        </w:rPr>
        <w:t>not</w:t>
      </w:r>
      <w:r w:rsidR="00402270">
        <w:t xml:space="preserve"> be taken into consideration unless shared between the parties</w:t>
      </w:r>
    </w:p>
    <w:p w14:paraId="0E2E908D" w14:textId="77777777" w:rsidR="00CC68DD" w:rsidRDefault="00CC68DD">
      <w:pPr>
        <w:ind w:left="636" w:right="835"/>
      </w:pPr>
    </w:p>
    <w:p w14:paraId="2768B4D3" w14:textId="72D97E0C" w:rsidR="00C01202" w:rsidRDefault="00BE1BBE">
      <w:pPr>
        <w:pBdr>
          <w:top w:val="single" w:sz="4" w:space="0" w:color="000000"/>
          <w:left w:val="single" w:sz="12" w:space="0" w:color="000000"/>
          <w:bottom w:val="single" w:sz="4" w:space="0" w:color="000000"/>
          <w:right w:val="single" w:sz="12" w:space="0" w:color="000000"/>
        </w:pBdr>
        <w:spacing w:after="390" w:line="230" w:lineRule="auto"/>
        <w:ind w:left="648" w:firstLine="14"/>
        <w:jc w:val="left"/>
      </w:pPr>
      <w:r>
        <w:t xml:space="preserve">The NCS </w:t>
      </w:r>
      <w:r w:rsidR="009B7A4F">
        <w:t xml:space="preserve">provides a free and confidential </w:t>
      </w:r>
      <w:r>
        <w:t>Conciliation</w:t>
      </w:r>
      <w:r w:rsidR="009B7A4F">
        <w:t xml:space="preserve"> service for </w:t>
      </w:r>
      <w:r>
        <w:t xml:space="preserve">consumers who have a dispute with a business who subscribes to the NCS for </w:t>
      </w:r>
      <w:r w:rsidR="005A0955">
        <w:t xml:space="preserve">our </w:t>
      </w:r>
      <w:r>
        <w:t>ADR services</w:t>
      </w:r>
      <w:r w:rsidR="009B7A4F">
        <w:t>.</w:t>
      </w:r>
    </w:p>
    <w:p w14:paraId="2F63E1AA" w14:textId="5995AAEF" w:rsidR="00C01202" w:rsidRPr="00D87E92" w:rsidRDefault="009B7A4F">
      <w:pPr>
        <w:spacing w:after="3" w:line="259" w:lineRule="auto"/>
        <w:ind w:left="334" w:right="3622" w:hanging="10"/>
        <w:jc w:val="left"/>
        <w:rPr>
          <w:b/>
          <w:bCs/>
        </w:rPr>
      </w:pPr>
      <w:r w:rsidRPr="00D87E92">
        <w:rPr>
          <w:b/>
          <w:bCs/>
          <w:sz w:val="36"/>
        </w:rPr>
        <w:t xml:space="preserve">What is </w:t>
      </w:r>
      <w:r w:rsidR="00BA33DB" w:rsidRPr="00D87E92">
        <w:rPr>
          <w:b/>
          <w:bCs/>
          <w:sz w:val="36"/>
        </w:rPr>
        <w:t>NCS Conciliation</w:t>
      </w:r>
      <w:r w:rsidRPr="00D87E92">
        <w:rPr>
          <w:b/>
          <w:bCs/>
          <w:sz w:val="36"/>
        </w:rPr>
        <w:t>?</w:t>
      </w:r>
    </w:p>
    <w:p w14:paraId="176CE254" w14:textId="77777777" w:rsidR="006F3A9E" w:rsidRDefault="00BA33DB" w:rsidP="0069522F">
      <w:pPr>
        <w:spacing w:after="234"/>
        <w:ind w:left="327" w:right="7"/>
      </w:pPr>
      <w:r>
        <w:t xml:space="preserve">The NCS process of Conciliation is much like mediation in that each side </w:t>
      </w:r>
      <w:r w:rsidR="009B7A4F">
        <w:t xml:space="preserve">to a dispute has a chance to summarise the main points of their case and to think about what the other side has to say. </w:t>
      </w:r>
      <w:r>
        <w:t xml:space="preserve">The Conciliator will try to assist the parties reach a settlement to the matter or if this is unsuccessful the Conciliator may offer non-binding opinion and/or a recommendation to settle the dispute. If the process of Conciliation proves to be unsuccessful and ends in deadlock, then the Conciliator </w:t>
      </w:r>
      <w:r w:rsidR="00172218">
        <w:t>will</w:t>
      </w:r>
      <w:r>
        <w:t xml:space="preserve"> give both parties further options to settle the matter </w:t>
      </w:r>
      <w:r w:rsidR="00A72CBC">
        <w:t xml:space="preserve">by informing both parties of the option to settle the matter via the civil courts or low-cost legally binding Arbitration  </w:t>
      </w:r>
      <w:r w:rsidR="00916227">
        <w:t xml:space="preserve">Further information </w:t>
      </w:r>
      <w:r w:rsidR="00172218">
        <w:t xml:space="preserve">about Arbitration </w:t>
      </w:r>
      <w:r w:rsidR="00916227">
        <w:t xml:space="preserve">including fees </w:t>
      </w:r>
      <w:r w:rsidR="00172218">
        <w:t xml:space="preserve">and process </w:t>
      </w:r>
      <w:r w:rsidR="00916227">
        <w:t>can be found here (LINK)</w:t>
      </w:r>
    </w:p>
    <w:p w14:paraId="783ED857" w14:textId="739C0246" w:rsidR="00C01202" w:rsidRDefault="006F3A9E" w:rsidP="007762CC">
      <w:pPr>
        <w:spacing w:after="201" w:line="251" w:lineRule="auto"/>
        <w:ind w:left="331" w:right="706" w:firstLine="4"/>
      </w:pPr>
      <w:r>
        <w:rPr>
          <w:sz w:val="28"/>
        </w:rPr>
        <w:t>If you have a dispute with a subscriber to our services that has reached a dead-lock and you are considering litigation via the civil courts,  then providing your case has not been or is not being considered by the courts or another provider of ADR. Then this service could give you the opportunity to resolve your dispute without having to attend a court hearing, saving time and money.</w:t>
      </w:r>
      <w:r w:rsidR="00A72CBC">
        <w:t xml:space="preserve"> </w:t>
      </w:r>
      <w:r w:rsidR="009B7A4F">
        <w:rPr>
          <w:sz w:val="16"/>
        </w:rPr>
        <w:tab/>
      </w:r>
    </w:p>
    <w:p w14:paraId="1DFE6F27" w14:textId="4ED9E7E9" w:rsidR="00C01202" w:rsidRPr="00D87E92" w:rsidRDefault="009B7A4F">
      <w:pPr>
        <w:spacing w:after="3" w:line="259" w:lineRule="auto"/>
        <w:ind w:left="-5" w:right="3622" w:hanging="10"/>
        <w:jc w:val="left"/>
        <w:rPr>
          <w:b/>
          <w:bCs/>
        </w:rPr>
      </w:pPr>
      <w:r w:rsidRPr="00D87E92">
        <w:rPr>
          <w:b/>
          <w:bCs/>
          <w:sz w:val="36"/>
        </w:rPr>
        <w:t xml:space="preserve">What are the benefits of </w:t>
      </w:r>
      <w:r w:rsidR="005B588D" w:rsidRPr="00D87E92">
        <w:rPr>
          <w:b/>
          <w:bCs/>
          <w:sz w:val="36"/>
        </w:rPr>
        <w:t>Conciliation</w:t>
      </w:r>
      <w:r w:rsidRPr="00D87E92">
        <w:rPr>
          <w:b/>
          <w:bCs/>
          <w:sz w:val="36"/>
        </w:rPr>
        <w:t>?</w:t>
      </w:r>
    </w:p>
    <w:p w14:paraId="44FAF439" w14:textId="71AA14F6" w:rsidR="00C01202" w:rsidRDefault="009B7A4F">
      <w:pPr>
        <w:numPr>
          <w:ilvl w:val="0"/>
          <w:numId w:val="2"/>
        </w:numPr>
        <w:spacing w:after="247"/>
        <w:ind w:right="216" w:hanging="288"/>
      </w:pPr>
      <w:r>
        <w:t xml:space="preserve">There is no cost to </w:t>
      </w:r>
      <w:r w:rsidR="003A201C">
        <w:t xml:space="preserve">consumers to </w:t>
      </w:r>
      <w:r>
        <w:t>use the service</w:t>
      </w:r>
      <w:r w:rsidR="003A201C">
        <w:t xml:space="preserve"> providing the trader is a subscriber</w:t>
      </w:r>
    </w:p>
    <w:p w14:paraId="6A780C5D" w14:textId="5BBDCBF9" w:rsidR="00C01202" w:rsidRDefault="005B588D">
      <w:pPr>
        <w:numPr>
          <w:ilvl w:val="0"/>
          <w:numId w:val="2"/>
        </w:numPr>
        <w:spacing w:after="219"/>
        <w:ind w:right="216" w:hanging="288"/>
      </w:pPr>
      <w:r>
        <w:t>Conciliation</w:t>
      </w:r>
      <w:r w:rsidR="009B7A4F">
        <w:t xml:space="preserve"> is </w:t>
      </w:r>
      <w:r>
        <w:t xml:space="preserve">generally </w:t>
      </w:r>
      <w:r w:rsidR="009B7A4F">
        <w:t>quicker and less expensive than attending a court hearing.</w:t>
      </w:r>
    </w:p>
    <w:p w14:paraId="1A7F4DF0" w14:textId="3629B499" w:rsidR="00C01202" w:rsidRDefault="009B7A4F">
      <w:pPr>
        <w:numPr>
          <w:ilvl w:val="0"/>
          <w:numId w:val="2"/>
        </w:numPr>
        <w:spacing w:after="197"/>
        <w:ind w:right="216" w:hanging="288"/>
      </w:pPr>
      <w:r>
        <w:t xml:space="preserve">The process is </w:t>
      </w:r>
      <w:r w:rsidR="003A201C">
        <w:t xml:space="preserve">far </w:t>
      </w:r>
      <w:r>
        <w:t>less formal than a court hearing with a judge.</w:t>
      </w:r>
    </w:p>
    <w:p w14:paraId="20DDB739" w14:textId="49E601C4" w:rsidR="00C01202" w:rsidRDefault="009B7A4F">
      <w:pPr>
        <w:numPr>
          <w:ilvl w:val="0"/>
          <w:numId w:val="2"/>
        </w:numPr>
        <w:spacing w:after="246"/>
        <w:ind w:right="216" w:hanging="288"/>
      </w:pPr>
      <w:r>
        <w:t xml:space="preserve">All </w:t>
      </w:r>
      <w:r w:rsidR="005B588D">
        <w:t>negotiations</w:t>
      </w:r>
      <w:r>
        <w:t xml:space="preserve"> are confidential and without prejudice.</w:t>
      </w:r>
    </w:p>
    <w:p w14:paraId="74CAC0AC" w14:textId="4340F5B2" w:rsidR="00C01202" w:rsidRDefault="003532CE">
      <w:pPr>
        <w:numPr>
          <w:ilvl w:val="0"/>
          <w:numId w:val="2"/>
        </w:numPr>
        <w:spacing w:after="179"/>
        <w:ind w:right="216" w:hanging="288"/>
      </w:pPr>
      <w:r>
        <w:t xml:space="preserve">An independent party (Conciliator) will be assigned to the case who will contact the parties directly and </w:t>
      </w:r>
      <w:r w:rsidR="008F55D9">
        <w:t xml:space="preserve">if </w:t>
      </w:r>
      <w:proofErr w:type="gramStart"/>
      <w:r w:rsidR="008F55D9">
        <w:t>possible</w:t>
      </w:r>
      <w:proofErr w:type="gramEnd"/>
      <w:r w:rsidR="008F55D9">
        <w:t xml:space="preserve"> </w:t>
      </w:r>
      <w:r>
        <w:t xml:space="preserve">try to achieve a settlement </w:t>
      </w:r>
    </w:p>
    <w:p w14:paraId="214E84D1" w14:textId="77777777" w:rsidR="00C01202" w:rsidRDefault="009B7A4F">
      <w:pPr>
        <w:numPr>
          <w:ilvl w:val="0"/>
          <w:numId w:val="2"/>
        </w:numPr>
        <w:spacing w:after="218"/>
        <w:ind w:right="216" w:hanging="288"/>
      </w:pPr>
      <w:r>
        <w:t>Parties are in control of the outcome, rather than having a decision imposed upon them by a judge at a hearing.</w:t>
      </w:r>
    </w:p>
    <w:p w14:paraId="5C4A02FE" w14:textId="3F65392F" w:rsidR="00C01202" w:rsidRDefault="009B7A4F">
      <w:pPr>
        <w:numPr>
          <w:ilvl w:val="0"/>
          <w:numId w:val="2"/>
        </w:numPr>
        <w:spacing w:after="207"/>
        <w:ind w:right="216" w:hanging="288"/>
      </w:pPr>
      <w:r>
        <w:t xml:space="preserve">Settling a dispute through </w:t>
      </w:r>
      <w:r w:rsidR="005819DF">
        <w:t>conciliation</w:t>
      </w:r>
      <w:r>
        <w:t xml:space="preserve"> avoids the </w:t>
      </w:r>
      <w:proofErr w:type="spellStart"/>
      <w:r>
        <w:t>build up</w:t>
      </w:r>
      <w:proofErr w:type="spellEnd"/>
      <w:r>
        <w:t xml:space="preserve"> and risk of costs that will have to be paid if a case goes to a hearing.</w:t>
      </w:r>
    </w:p>
    <w:p w14:paraId="1E61A58A" w14:textId="4414CD99" w:rsidR="00C01202" w:rsidRDefault="009B7A4F">
      <w:pPr>
        <w:numPr>
          <w:ilvl w:val="0"/>
          <w:numId w:val="2"/>
        </w:numPr>
        <w:spacing w:after="391"/>
        <w:ind w:right="216" w:hanging="288"/>
      </w:pPr>
      <w:r>
        <w:t xml:space="preserve">If </w:t>
      </w:r>
      <w:r w:rsidR="005819DF">
        <w:t xml:space="preserve">a settlement to the dispute is agreed </w:t>
      </w:r>
      <w:r>
        <w:t xml:space="preserve">at </w:t>
      </w:r>
      <w:r w:rsidR="005819DF">
        <w:t xml:space="preserve">Conciliation, both parties will confirm to the Conciliator that they accept the settlement which will bring an end to the process. </w:t>
      </w:r>
      <w:r>
        <w:t>You or the other party can apply to the court to enforce th</w:t>
      </w:r>
      <w:r w:rsidR="005819DF">
        <w:t>e agreement</w:t>
      </w:r>
      <w:r>
        <w:t xml:space="preserve"> if it is breached (not acted on)</w:t>
      </w:r>
    </w:p>
    <w:p w14:paraId="23185BC0" w14:textId="29DB01D5" w:rsidR="00C01202" w:rsidRPr="00D87E92" w:rsidRDefault="009B7A4F">
      <w:pPr>
        <w:spacing w:after="45" w:line="259" w:lineRule="auto"/>
        <w:ind w:left="-5" w:right="3622" w:hanging="10"/>
        <w:jc w:val="left"/>
        <w:rPr>
          <w:b/>
          <w:bCs/>
        </w:rPr>
      </w:pPr>
      <w:r w:rsidRPr="00D87E92">
        <w:rPr>
          <w:b/>
          <w:bCs/>
          <w:sz w:val="36"/>
        </w:rPr>
        <w:lastRenderedPageBreak/>
        <w:t xml:space="preserve">What are the requirements to use the </w:t>
      </w:r>
      <w:r w:rsidR="005819DF" w:rsidRPr="00D87E92">
        <w:rPr>
          <w:b/>
          <w:bCs/>
          <w:sz w:val="36"/>
        </w:rPr>
        <w:t xml:space="preserve">NCS Conciliation </w:t>
      </w:r>
      <w:r w:rsidRPr="00D87E92">
        <w:rPr>
          <w:b/>
          <w:bCs/>
          <w:sz w:val="36"/>
        </w:rPr>
        <w:t>Service?</w:t>
      </w:r>
    </w:p>
    <w:p w14:paraId="7884AC90" w14:textId="78378932" w:rsidR="00C01202" w:rsidRDefault="009B7A4F">
      <w:pPr>
        <w:numPr>
          <w:ilvl w:val="0"/>
          <w:numId w:val="2"/>
        </w:numPr>
        <w:spacing w:after="201"/>
        <w:ind w:right="216" w:hanging="288"/>
      </w:pPr>
      <w:r>
        <w:t xml:space="preserve">Anyone participating in a </w:t>
      </w:r>
      <w:r w:rsidR="005819DF">
        <w:t xml:space="preserve">Conciliation must have </w:t>
      </w:r>
      <w:r>
        <w:t>full authority to negotiate a settlement.</w:t>
      </w:r>
    </w:p>
    <w:p w14:paraId="14DD0C06" w14:textId="6EF2909F" w:rsidR="00C01202" w:rsidRDefault="009B7A4F">
      <w:pPr>
        <w:numPr>
          <w:ilvl w:val="0"/>
          <w:numId w:val="2"/>
        </w:numPr>
        <w:spacing w:after="225"/>
        <w:ind w:right="216" w:hanging="288"/>
      </w:pPr>
      <w:r>
        <w:t xml:space="preserve">The parties need to agree to go to </w:t>
      </w:r>
      <w:r w:rsidR="005819DF">
        <w:t>Conciliation</w:t>
      </w:r>
      <w:r>
        <w:t xml:space="preserve"> in good faith with the aim of achieving a settlement.</w:t>
      </w:r>
    </w:p>
    <w:p w14:paraId="7F22F175" w14:textId="5295BD3F" w:rsidR="00C01202" w:rsidRDefault="009B7A4F">
      <w:pPr>
        <w:numPr>
          <w:ilvl w:val="0"/>
          <w:numId w:val="2"/>
        </w:numPr>
        <w:spacing w:after="223"/>
        <w:ind w:right="216" w:hanging="288"/>
      </w:pPr>
      <w:r>
        <w:t xml:space="preserve">For </w:t>
      </w:r>
      <w:r w:rsidR="005819DF">
        <w:t>conciliation</w:t>
      </w:r>
      <w:r>
        <w:t xml:space="preserve"> to be successful there </w:t>
      </w:r>
      <w:r w:rsidR="005819DF">
        <w:t xml:space="preserve">usually </w:t>
      </w:r>
      <w:r>
        <w:t xml:space="preserve">needs to be some flexibility from all parties and a willingness to </w:t>
      </w:r>
      <w:r w:rsidR="005819DF">
        <w:t xml:space="preserve">fully </w:t>
      </w:r>
      <w:r>
        <w:t xml:space="preserve">consider </w:t>
      </w:r>
      <w:r w:rsidR="00D87E92">
        <w:t xml:space="preserve">or reconsider </w:t>
      </w:r>
      <w:r>
        <w:t>each other's positions.</w:t>
      </w:r>
    </w:p>
    <w:p w14:paraId="7A9606F1" w14:textId="77777777" w:rsidR="00C01202" w:rsidRDefault="009B7A4F">
      <w:pPr>
        <w:numPr>
          <w:ilvl w:val="0"/>
          <w:numId w:val="2"/>
        </w:numPr>
        <w:ind w:right="216" w:hanging="288"/>
      </w:pPr>
      <w:r>
        <w:t>The parties or their representatives should be familiar with the details of the dispute and be able to answer any queries raised.</w:t>
      </w:r>
    </w:p>
    <w:p w14:paraId="7DCA4CE7" w14:textId="77777777" w:rsidR="003532CE" w:rsidRDefault="003532CE">
      <w:pPr>
        <w:spacing w:after="126" w:line="216" w:lineRule="auto"/>
        <w:ind w:left="125" w:right="1843" w:hanging="10"/>
        <w:jc w:val="left"/>
        <w:rPr>
          <w:sz w:val="38"/>
        </w:rPr>
      </w:pPr>
    </w:p>
    <w:p w14:paraId="45844955" w14:textId="77777777" w:rsidR="0042787D" w:rsidRDefault="0042787D" w:rsidP="0042787D">
      <w:pPr>
        <w:spacing w:after="226" w:line="251" w:lineRule="auto"/>
        <w:ind w:left="115" w:right="86" w:firstLine="4"/>
      </w:pPr>
      <w:r>
        <w:rPr>
          <w:sz w:val="28"/>
        </w:rPr>
        <w:t>You are reminded that as a consumer that you are free to withdraw from this process of Conciliation at any time. However, a trader is obliged by legislation to comply with the process until its conclusion</w:t>
      </w:r>
    </w:p>
    <w:p w14:paraId="68954C0D" w14:textId="538219CF" w:rsidR="00C01202" w:rsidRDefault="009B7A4F">
      <w:pPr>
        <w:spacing w:after="126" w:line="216" w:lineRule="auto"/>
        <w:ind w:left="125" w:right="1843" w:hanging="10"/>
        <w:jc w:val="left"/>
      </w:pPr>
      <w:r>
        <w:rPr>
          <w:sz w:val="38"/>
        </w:rPr>
        <w:t xml:space="preserve">What if </w:t>
      </w:r>
      <w:r w:rsidR="005819DF">
        <w:rPr>
          <w:sz w:val="38"/>
        </w:rPr>
        <w:t>conciliation</w:t>
      </w:r>
      <w:r>
        <w:rPr>
          <w:sz w:val="38"/>
        </w:rPr>
        <w:t xml:space="preserve"> fails?</w:t>
      </w:r>
    </w:p>
    <w:p w14:paraId="51D155E7" w14:textId="146F58A2" w:rsidR="00E41934" w:rsidRDefault="009B7A4F" w:rsidP="00E41934">
      <w:pPr>
        <w:spacing w:after="209"/>
        <w:ind w:left="161"/>
      </w:pPr>
      <w:r>
        <w:t xml:space="preserve">The </w:t>
      </w:r>
      <w:r w:rsidR="005819DF">
        <w:t xml:space="preserve">National Conciliation Service Conciliation process </w:t>
      </w:r>
      <w:r>
        <w:t xml:space="preserve">has proved </w:t>
      </w:r>
      <w:r w:rsidR="005819DF">
        <w:t xml:space="preserve">to be a highly </w:t>
      </w:r>
      <w:r>
        <w:t xml:space="preserve">successful </w:t>
      </w:r>
      <w:r w:rsidR="005819DF">
        <w:t xml:space="preserve">way of settling a dispute </w:t>
      </w:r>
      <w:r w:rsidR="008C5977">
        <w:t>and is provided free to Consumers. I</w:t>
      </w:r>
      <w:r>
        <w:t xml:space="preserve">f </w:t>
      </w:r>
      <w:r w:rsidR="008C5977">
        <w:t xml:space="preserve">the </w:t>
      </w:r>
      <w:r>
        <w:t>parties do</w:t>
      </w:r>
      <w:r w:rsidR="008F55D9">
        <w:t xml:space="preserve"> not</w:t>
      </w:r>
      <w:r>
        <w:t xml:space="preserve"> reach a settlement </w:t>
      </w:r>
      <w:r w:rsidR="008C5977">
        <w:t>via this process of Conciliation both parties are free to pursue the matter via the civil courts</w:t>
      </w:r>
      <w:r w:rsidR="0098657E">
        <w:t>,</w:t>
      </w:r>
      <w:r w:rsidR="008C5977">
        <w:t xml:space="preserve"> binding Arbitration</w:t>
      </w:r>
      <w:r w:rsidR="0098657E">
        <w:t>, of any other avenue of dispute resolution that may be available</w:t>
      </w:r>
      <w:r w:rsidR="00E41934">
        <w:t xml:space="preserve"> </w:t>
      </w:r>
    </w:p>
    <w:p w14:paraId="3A1808B2" w14:textId="1B77E02A" w:rsidR="00E41934" w:rsidRDefault="00A90E80" w:rsidP="00E41934">
      <w:pPr>
        <w:spacing w:after="209"/>
        <w:ind w:left="161"/>
        <w:rPr>
          <w:rFonts w:eastAsia="Times New Roman"/>
        </w:rPr>
      </w:pPr>
      <w:r>
        <w:t xml:space="preserve">Should both parties subsequently agree to settle the matter via the NCS process of binding Arbitration, </w:t>
      </w:r>
      <w:r>
        <w:rPr>
          <w:rFonts w:eastAsia="Times New Roman"/>
        </w:rPr>
        <w:t xml:space="preserve">that process would be very similar to the civil courts in that this process of </w:t>
      </w:r>
      <w:r w:rsidRPr="002427F6">
        <w:rPr>
          <w:rFonts w:eastAsia="Times New Roman"/>
          <w:i/>
          <w:iCs/>
        </w:rPr>
        <w:t>Conciliation</w:t>
      </w:r>
      <w:r>
        <w:rPr>
          <w:rFonts w:eastAsia="Times New Roman"/>
        </w:rPr>
        <w:t xml:space="preserve"> will of course end, and both parties would need to submit the case ‘anew’ so to speak as you would via the civil courts</w:t>
      </w:r>
      <w:r w:rsidR="0098657E">
        <w:rPr>
          <w:rFonts w:eastAsia="Times New Roman"/>
        </w:rPr>
        <w:t xml:space="preserve"> (you </w:t>
      </w:r>
      <w:r w:rsidR="003E5840">
        <w:rPr>
          <w:rFonts w:eastAsia="Times New Roman"/>
        </w:rPr>
        <w:t>cannot</w:t>
      </w:r>
      <w:r w:rsidR="0098657E">
        <w:rPr>
          <w:rFonts w:eastAsia="Times New Roman"/>
        </w:rPr>
        <w:t xml:space="preserve"> just ask for the documents used in Conciliation to be forwarded to the Arbitrators</w:t>
      </w:r>
      <w:r w:rsidR="003E5840">
        <w:rPr>
          <w:rFonts w:eastAsia="Times New Roman"/>
        </w:rPr>
        <w:t xml:space="preserve"> because the process of Conciliation was confidential and should remain so) Therefore, b</w:t>
      </w:r>
      <w:r>
        <w:rPr>
          <w:rFonts w:eastAsia="Times New Roman"/>
        </w:rPr>
        <w:t xml:space="preserve">oth parties would need to sign an </w:t>
      </w:r>
      <w:r w:rsidR="003E5840">
        <w:rPr>
          <w:rFonts w:eastAsia="Times New Roman"/>
        </w:rPr>
        <w:t>‘</w:t>
      </w:r>
      <w:r>
        <w:rPr>
          <w:rFonts w:eastAsia="Times New Roman"/>
        </w:rPr>
        <w:t>agreement</w:t>
      </w:r>
      <w:r w:rsidR="003E5840">
        <w:rPr>
          <w:rFonts w:eastAsia="Times New Roman"/>
        </w:rPr>
        <w:t>’</w:t>
      </w:r>
      <w:r>
        <w:rPr>
          <w:rFonts w:eastAsia="Times New Roman"/>
        </w:rPr>
        <w:t xml:space="preserve"> to settle the matter via binding </w:t>
      </w:r>
      <w:r w:rsidRPr="00C539EA">
        <w:rPr>
          <w:rFonts w:eastAsia="Times New Roman"/>
          <w:i/>
          <w:iCs/>
        </w:rPr>
        <w:t>Arbitration</w:t>
      </w:r>
      <w:r>
        <w:rPr>
          <w:rFonts w:eastAsia="Times New Roman"/>
        </w:rPr>
        <w:t xml:space="preserve"> by completing the appropriate </w:t>
      </w:r>
      <w:r w:rsidRPr="00C539EA">
        <w:rPr>
          <w:rFonts w:eastAsia="Times New Roman"/>
          <w:i/>
          <w:iCs/>
        </w:rPr>
        <w:t>Arbitration</w:t>
      </w:r>
      <w:r>
        <w:rPr>
          <w:rFonts w:eastAsia="Times New Roman"/>
        </w:rPr>
        <w:t xml:space="preserve"> documents,</w:t>
      </w:r>
      <w:r w:rsidRPr="001E40B4">
        <w:rPr>
          <w:rFonts w:eastAsia="Times New Roman"/>
        </w:rPr>
        <w:t xml:space="preserve"> </w:t>
      </w:r>
      <w:r>
        <w:rPr>
          <w:rFonts w:eastAsia="Times New Roman"/>
        </w:rPr>
        <w:t>submitting the appropriate fees etc., and by supply their evidence in support or defence of the matter</w:t>
      </w:r>
      <w:r w:rsidR="00DE6FE7">
        <w:rPr>
          <w:rFonts w:eastAsia="Times New Roman"/>
        </w:rPr>
        <w:t xml:space="preserve">. </w:t>
      </w:r>
      <w:r w:rsidR="008F55D9">
        <w:rPr>
          <w:rFonts w:eastAsia="Times New Roman"/>
        </w:rPr>
        <w:t>(Full details of the process including costs can be supplied on request)</w:t>
      </w:r>
    </w:p>
    <w:p w14:paraId="08D450E1" w14:textId="647FD303" w:rsidR="00DE6FE7" w:rsidRDefault="00E41934" w:rsidP="00DE6FE7">
      <w:pPr>
        <w:spacing w:after="209"/>
        <w:ind w:left="161"/>
        <w:rPr>
          <w:rFonts w:eastAsia="Times New Roman"/>
        </w:rPr>
      </w:pPr>
      <w:r>
        <w:rPr>
          <w:rFonts w:eastAsia="Times New Roman"/>
        </w:rPr>
        <w:t xml:space="preserve">The main differences of </w:t>
      </w:r>
      <w:r w:rsidRPr="001E40B4">
        <w:rPr>
          <w:rFonts w:eastAsia="Times New Roman"/>
          <w:i/>
          <w:iCs/>
        </w:rPr>
        <w:t>Arbitration</w:t>
      </w:r>
      <w:r>
        <w:rPr>
          <w:rFonts w:eastAsia="Times New Roman"/>
        </w:rPr>
        <w:t xml:space="preserve"> to the civil courts is that </w:t>
      </w:r>
      <w:r w:rsidRPr="003260D6">
        <w:rPr>
          <w:rFonts w:eastAsia="Times New Roman"/>
          <w:i/>
          <w:iCs/>
        </w:rPr>
        <w:t>Arbitration</w:t>
      </w:r>
      <w:r>
        <w:rPr>
          <w:rFonts w:eastAsia="Times New Roman"/>
        </w:rPr>
        <w:t xml:space="preserve"> is again </w:t>
      </w:r>
      <w:r w:rsidRPr="006D58AB">
        <w:rPr>
          <w:rFonts w:eastAsia="Times New Roman"/>
          <w:i/>
          <w:iCs/>
        </w:rPr>
        <w:t>Confidential</w:t>
      </w:r>
      <w:r>
        <w:rPr>
          <w:rFonts w:eastAsia="Times New Roman"/>
        </w:rPr>
        <w:t xml:space="preserve"> (unlike the courts) and again unlike the courts, Arbitration is based upon ‘documentation only’ not oral testimony. Therefore, if either party would like to give testimony in person or question witnesses etc., obviously the civil courts would be a more appropriate forum to settle the matte</w:t>
      </w:r>
      <w:r w:rsidR="00706498">
        <w:rPr>
          <w:rFonts w:eastAsia="Times New Roman"/>
        </w:rPr>
        <w:t>r</w:t>
      </w:r>
      <w:r w:rsidR="00DE6FE7">
        <w:rPr>
          <w:rFonts w:eastAsia="Times New Roman"/>
        </w:rPr>
        <w:t xml:space="preserve"> </w:t>
      </w:r>
    </w:p>
    <w:p w14:paraId="6F0C1EC2" w14:textId="1520C513" w:rsidR="00283DB1" w:rsidRDefault="00E41934" w:rsidP="00DE6FE7">
      <w:pPr>
        <w:spacing w:after="209"/>
        <w:ind w:left="161"/>
        <w:rPr>
          <w:rFonts w:eastAsia="Times New Roman"/>
        </w:rPr>
      </w:pPr>
      <w:r>
        <w:rPr>
          <w:rFonts w:eastAsia="Times New Roman"/>
        </w:rPr>
        <w:t>I</w:t>
      </w:r>
      <w:r w:rsidR="00DE6FE7">
        <w:rPr>
          <w:rFonts w:eastAsia="Times New Roman"/>
        </w:rPr>
        <w:t xml:space="preserve">t </w:t>
      </w:r>
      <w:r>
        <w:rPr>
          <w:rFonts w:eastAsia="Times New Roman"/>
        </w:rPr>
        <w:t>should</w:t>
      </w:r>
      <w:r w:rsidR="00DE6FE7">
        <w:rPr>
          <w:rFonts w:eastAsia="Times New Roman"/>
        </w:rPr>
        <w:t xml:space="preserve"> be noted that </w:t>
      </w:r>
      <w:r>
        <w:rPr>
          <w:rFonts w:eastAsia="Times New Roman"/>
        </w:rPr>
        <w:t xml:space="preserve">should the parties agree to </w:t>
      </w:r>
      <w:r w:rsidRPr="00BD052B">
        <w:rPr>
          <w:rFonts w:eastAsia="Times New Roman"/>
          <w:i/>
          <w:iCs/>
        </w:rPr>
        <w:t>Arbitration</w:t>
      </w:r>
      <w:r>
        <w:rPr>
          <w:rFonts w:eastAsia="Times New Roman"/>
        </w:rPr>
        <w:t xml:space="preserve">, </w:t>
      </w:r>
      <w:r w:rsidR="00706498">
        <w:rPr>
          <w:rFonts w:eastAsia="Times New Roman"/>
        </w:rPr>
        <w:t xml:space="preserve">any previous attempt/s of ADR via Conciliation or Mediation </w:t>
      </w:r>
      <w:r w:rsidR="00DE6FE7">
        <w:rPr>
          <w:rFonts w:eastAsia="Times New Roman"/>
        </w:rPr>
        <w:t xml:space="preserve">would not be referred to </w:t>
      </w:r>
      <w:r w:rsidR="00706498">
        <w:rPr>
          <w:rFonts w:eastAsia="Times New Roman"/>
        </w:rPr>
        <w:t>and t</w:t>
      </w:r>
      <w:r w:rsidR="00DE6FE7">
        <w:rPr>
          <w:rFonts w:eastAsia="Times New Roman"/>
        </w:rPr>
        <w:t xml:space="preserve">he parties would need to resubmit </w:t>
      </w:r>
      <w:r w:rsidR="00F87D75">
        <w:rPr>
          <w:rFonts w:eastAsia="Times New Roman"/>
        </w:rPr>
        <w:t>or submit anew</w:t>
      </w:r>
      <w:r w:rsidR="00706498">
        <w:rPr>
          <w:rFonts w:eastAsia="Times New Roman"/>
        </w:rPr>
        <w:t xml:space="preserve">, all </w:t>
      </w:r>
      <w:r w:rsidR="00DE6FE7">
        <w:rPr>
          <w:rFonts w:eastAsia="Times New Roman"/>
        </w:rPr>
        <w:t xml:space="preserve">documentation </w:t>
      </w:r>
      <w:r w:rsidR="00283DB1">
        <w:rPr>
          <w:rFonts w:eastAsia="Times New Roman"/>
        </w:rPr>
        <w:t>(</w:t>
      </w:r>
      <w:r w:rsidR="00DE6FE7">
        <w:rPr>
          <w:rFonts w:eastAsia="Times New Roman"/>
        </w:rPr>
        <w:t>invoices, reports etc.,</w:t>
      </w:r>
      <w:r w:rsidR="00283DB1">
        <w:rPr>
          <w:rFonts w:eastAsia="Times New Roman"/>
        </w:rPr>
        <w:t>)</w:t>
      </w:r>
      <w:r w:rsidR="00DE6FE7">
        <w:rPr>
          <w:rFonts w:eastAsia="Times New Roman"/>
        </w:rPr>
        <w:t xml:space="preserve"> in support or defence of the </w:t>
      </w:r>
      <w:r w:rsidR="00283DB1">
        <w:rPr>
          <w:rFonts w:eastAsia="Times New Roman"/>
        </w:rPr>
        <w:t xml:space="preserve">matter which </w:t>
      </w:r>
      <w:r>
        <w:rPr>
          <w:rFonts w:eastAsia="Times New Roman"/>
        </w:rPr>
        <w:t xml:space="preserve">would be put before the </w:t>
      </w:r>
      <w:r w:rsidRPr="00BD052B">
        <w:rPr>
          <w:rFonts w:eastAsia="Times New Roman"/>
          <w:i/>
          <w:iCs/>
        </w:rPr>
        <w:t>NCS Panel of Arbitrators</w:t>
      </w:r>
      <w:r>
        <w:rPr>
          <w:rFonts w:eastAsia="Times New Roman"/>
        </w:rPr>
        <w:t xml:space="preserve"> who would deal with the matter in accordance with the </w:t>
      </w:r>
      <w:r w:rsidRPr="003260D6">
        <w:rPr>
          <w:rFonts w:eastAsia="Times New Roman"/>
          <w:i/>
          <w:iCs/>
        </w:rPr>
        <w:t>NCS rules of Arbitration</w:t>
      </w:r>
      <w:r>
        <w:rPr>
          <w:rFonts w:eastAsia="Times New Roman"/>
        </w:rPr>
        <w:t xml:space="preserve"> and in accordance to the </w:t>
      </w:r>
      <w:r w:rsidRPr="003707B2">
        <w:rPr>
          <w:rFonts w:eastAsia="Times New Roman"/>
          <w:i/>
          <w:iCs/>
        </w:rPr>
        <w:t>Arbitration Act 1996</w:t>
      </w:r>
      <w:r>
        <w:rPr>
          <w:rFonts w:eastAsia="Times New Roman"/>
        </w:rPr>
        <w:t xml:space="preserve">. </w:t>
      </w:r>
    </w:p>
    <w:p w14:paraId="45CA4496" w14:textId="03167402" w:rsidR="00E41934" w:rsidRDefault="00E41934" w:rsidP="00DE6FE7">
      <w:pPr>
        <w:spacing w:after="209"/>
        <w:ind w:left="161"/>
        <w:rPr>
          <w:rFonts w:eastAsia="Times New Roman"/>
        </w:rPr>
      </w:pPr>
      <w:r>
        <w:rPr>
          <w:rFonts w:eastAsia="Times New Roman"/>
        </w:rPr>
        <w:t xml:space="preserve">The panel of </w:t>
      </w:r>
      <w:r w:rsidRPr="003260D6">
        <w:rPr>
          <w:rFonts w:eastAsia="Times New Roman"/>
          <w:i/>
          <w:iCs/>
        </w:rPr>
        <w:t xml:space="preserve">Arbitrators </w:t>
      </w:r>
      <w:r>
        <w:rPr>
          <w:rFonts w:eastAsia="Times New Roman"/>
        </w:rPr>
        <w:t xml:space="preserve">will include motor industry </w:t>
      </w:r>
      <w:r w:rsidR="00F87D75">
        <w:rPr>
          <w:rFonts w:eastAsia="Times New Roman"/>
        </w:rPr>
        <w:t xml:space="preserve">technical </w:t>
      </w:r>
      <w:r>
        <w:rPr>
          <w:rFonts w:eastAsia="Times New Roman"/>
        </w:rPr>
        <w:t xml:space="preserve">expert advisors who, upon instruction of the </w:t>
      </w:r>
      <w:r w:rsidRPr="003260D6">
        <w:rPr>
          <w:rFonts w:eastAsia="Times New Roman"/>
          <w:i/>
          <w:iCs/>
        </w:rPr>
        <w:t>Arbitrator</w:t>
      </w:r>
      <w:r>
        <w:rPr>
          <w:rFonts w:eastAsia="Times New Roman"/>
        </w:rPr>
        <w:t xml:space="preserve">, will examine what practice and procedures were carried out on </w:t>
      </w:r>
      <w:r>
        <w:rPr>
          <w:rFonts w:eastAsia="Times New Roman"/>
        </w:rPr>
        <w:lastRenderedPageBreak/>
        <w:t xml:space="preserve">the vehicle </w:t>
      </w:r>
      <w:r w:rsidR="00F87D75">
        <w:rPr>
          <w:rFonts w:eastAsia="Times New Roman"/>
        </w:rPr>
        <w:t xml:space="preserve">(should the dispute involve repairs or damage) </w:t>
      </w:r>
      <w:r>
        <w:rPr>
          <w:rFonts w:eastAsia="Times New Roman"/>
        </w:rPr>
        <w:t xml:space="preserve">and give opinion to the </w:t>
      </w:r>
      <w:r w:rsidRPr="003260D6">
        <w:rPr>
          <w:rFonts w:eastAsia="Times New Roman"/>
          <w:i/>
          <w:iCs/>
        </w:rPr>
        <w:t xml:space="preserve">Arbitrator </w:t>
      </w:r>
      <w:r>
        <w:rPr>
          <w:rFonts w:eastAsia="Times New Roman"/>
        </w:rPr>
        <w:t xml:space="preserve">with regards to whether they agreed that they were fair, reasonable and/or necessary etc. This part of the procedure is generally an advantage to the civil courts </w:t>
      </w:r>
      <w:r w:rsidR="00F87D75">
        <w:rPr>
          <w:rFonts w:eastAsia="Times New Roman"/>
        </w:rPr>
        <w:t xml:space="preserve">were </w:t>
      </w:r>
      <w:r>
        <w:rPr>
          <w:rFonts w:eastAsia="Times New Roman"/>
        </w:rPr>
        <w:t xml:space="preserve">both parties </w:t>
      </w:r>
      <w:r w:rsidR="00F87D75">
        <w:rPr>
          <w:rFonts w:eastAsia="Times New Roman"/>
        </w:rPr>
        <w:t xml:space="preserve">would need to </w:t>
      </w:r>
      <w:r>
        <w:rPr>
          <w:rFonts w:eastAsia="Times New Roman"/>
        </w:rPr>
        <w:t>agree to commission a joint independent expert or instruct their own</w:t>
      </w:r>
    </w:p>
    <w:p w14:paraId="0F6D1B97" w14:textId="5C65B0EF" w:rsidR="00706498" w:rsidRDefault="00E84279" w:rsidP="00DE6FE7">
      <w:pPr>
        <w:spacing w:after="209"/>
        <w:ind w:left="161"/>
        <w:rPr>
          <w:rFonts w:eastAsia="Times New Roman"/>
        </w:rPr>
      </w:pPr>
      <w:r>
        <w:rPr>
          <w:rFonts w:eastAsia="Times New Roman"/>
        </w:rPr>
        <w:t>Should you have any queries that is not covered by the above information and guidance</w:t>
      </w:r>
      <w:r w:rsidR="00571405">
        <w:rPr>
          <w:rFonts w:eastAsia="Times New Roman"/>
        </w:rPr>
        <w:t xml:space="preserve"> please do not hesitate to contact us</w:t>
      </w:r>
    </w:p>
    <w:p w14:paraId="274C9599" w14:textId="77777777" w:rsidR="003D206D" w:rsidRPr="003D206D" w:rsidRDefault="003D206D" w:rsidP="003D206D">
      <w:pPr>
        <w:tabs>
          <w:tab w:val="left" w:pos="0"/>
        </w:tabs>
        <w:spacing w:line="360" w:lineRule="auto"/>
        <w:ind w:right="142"/>
        <w:rPr>
          <w:rFonts w:ascii="Arial" w:hAnsi="Arial" w:cs="Arial"/>
          <w:bCs/>
          <w:sz w:val="20"/>
          <w:szCs w:val="20"/>
        </w:rPr>
      </w:pPr>
      <w:r w:rsidRPr="003D206D">
        <w:rPr>
          <w:rFonts w:ascii="Arial" w:hAnsi="Arial" w:cs="Arial"/>
          <w:bCs/>
          <w:sz w:val="20"/>
          <w:szCs w:val="20"/>
        </w:rPr>
        <w:t xml:space="preserve">National Conciliation Service, </w:t>
      </w:r>
    </w:p>
    <w:p w14:paraId="4013E4AD" w14:textId="77777777" w:rsidR="003D206D" w:rsidRPr="003D206D" w:rsidRDefault="003D206D" w:rsidP="003D206D">
      <w:pPr>
        <w:tabs>
          <w:tab w:val="left" w:pos="0"/>
        </w:tabs>
        <w:spacing w:line="360" w:lineRule="auto"/>
        <w:ind w:right="142"/>
        <w:rPr>
          <w:rFonts w:ascii="Arial" w:hAnsi="Arial" w:cs="Arial"/>
          <w:bCs/>
          <w:sz w:val="20"/>
          <w:szCs w:val="20"/>
        </w:rPr>
      </w:pPr>
      <w:r w:rsidRPr="003D206D">
        <w:rPr>
          <w:rFonts w:ascii="Arial" w:hAnsi="Arial" w:cs="Arial"/>
          <w:bCs/>
          <w:sz w:val="20"/>
          <w:szCs w:val="20"/>
        </w:rPr>
        <w:t xml:space="preserve">PO BOX 6562, </w:t>
      </w:r>
    </w:p>
    <w:p w14:paraId="56388F5F" w14:textId="77777777" w:rsidR="003D206D" w:rsidRPr="003D206D" w:rsidRDefault="003D206D" w:rsidP="003D206D">
      <w:pPr>
        <w:tabs>
          <w:tab w:val="left" w:pos="0"/>
        </w:tabs>
        <w:spacing w:line="360" w:lineRule="auto"/>
        <w:ind w:right="142"/>
        <w:rPr>
          <w:rFonts w:ascii="Arial" w:hAnsi="Arial" w:cs="Arial"/>
          <w:bCs/>
          <w:sz w:val="20"/>
          <w:szCs w:val="20"/>
        </w:rPr>
      </w:pPr>
      <w:r w:rsidRPr="003D206D">
        <w:rPr>
          <w:rFonts w:ascii="Arial" w:hAnsi="Arial" w:cs="Arial"/>
          <w:bCs/>
          <w:sz w:val="20"/>
          <w:szCs w:val="20"/>
        </w:rPr>
        <w:t xml:space="preserve">Rugby, CV21 9QP </w:t>
      </w:r>
    </w:p>
    <w:p w14:paraId="52E11723" w14:textId="77777777" w:rsidR="003D206D" w:rsidRPr="003D206D" w:rsidRDefault="003D206D" w:rsidP="003D206D">
      <w:pPr>
        <w:tabs>
          <w:tab w:val="left" w:pos="0"/>
        </w:tabs>
        <w:spacing w:line="360" w:lineRule="auto"/>
        <w:ind w:right="142"/>
        <w:rPr>
          <w:rFonts w:ascii="Arial" w:hAnsi="Arial" w:cs="Arial"/>
          <w:bCs/>
          <w:sz w:val="20"/>
          <w:szCs w:val="20"/>
        </w:rPr>
      </w:pPr>
      <w:r w:rsidRPr="003D206D">
        <w:rPr>
          <w:rFonts w:ascii="Arial" w:hAnsi="Arial" w:cs="Arial"/>
          <w:bCs/>
          <w:sz w:val="20"/>
          <w:szCs w:val="20"/>
        </w:rPr>
        <w:t>3. Telephone: 01788 538317</w:t>
      </w:r>
    </w:p>
    <w:p w14:paraId="67760297" w14:textId="77777777" w:rsidR="00C607CC" w:rsidRDefault="00C607CC" w:rsidP="003D206D">
      <w:pPr>
        <w:spacing w:after="209"/>
        <w:ind w:left="161"/>
        <w:rPr>
          <w:rStyle w:val="Hyperlink"/>
          <w:rFonts w:ascii="Arial" w:hAnsi="Arial" w:cs="Arial"/>
          <w:sz w:val="20"/>
          <w:szCs w:val="20"/>
        </w:rPr>
      </w:pPr>
      <w:hyperlink r:id="rId5" w:history="1">
        <w:r w:rsidR="003D206D" w:rsidRPr="008C1C30">
          <w:rPr>
            <w:rStyle w:val="Hyperlink"/>
            <w:rFonts w:ascii="Arial" w:hAnsi="Arial" w:cs="Arial"/>
            <w:sz w:val="20"/>
            <w:szCs w:val="20"/>
          </w:rPr>
          <w:t>www.nationalconciliationservice.co.uk</w:t>
        </w:r>
      </w:hyperlink>
    </w:p>
    <w:p w14:paraId="54C7C700" w14:textId="476C7161" w:rsidR="005C4479" w:rsidRDefault="00C607CC" w:rsidP="003D206D">
      <w:pPr>
        <w:spacing w:after="209"/>
        <w:ind w:left="161"/>
      </w:pPr>
      <w:r>
        <w:rPr>
          <w:rStyle w:val="Hyperlink"/>
          <w:rFonts w:ascii="Arial" w:hAnsi="Arial" w:cs="Arial"/>
          <w:sz w:val="20"/>
          <w:szCs w:val="20"/>
        </w:rPr>
        <w:t xml:space="preserve">Email: </w:t>
      </w:r>
      <w:hyperlink r:id="rId6" w:history="1">
        <w:r w:rsidRPr="006F4040">
          <w:rPr>
            <w:rStyle w:val="Hyperlink"/>
            <w:rFonts w:ascii="Arial" w:hAnsi="Arial" w:cs="Arial"/>
            <w:sz w:val="20"/>
            <w:szCs w:val="20"/>
          </w:rPr>
          <w:t>contact@nationalconciliationservice.co.uk</w:t>
        </w:r>
      </w:hyperlink>
      <w:r w:rsidR="005C4479">
        <w:rPr>
          <w:rFonts w:ascii="Arial" w:hAnsi="Arial" w:cs="Arial"/>
          <w:noProof/>
        </w:rPr>
        <mc:AlternateContent>
          <mc:Choice Requires="wps">
            <w:drawing>
              <wp:anchor distT="0" distB="0" distL="114300" distR="114300" simplePos="0" relativeHeight="251660288" behindDoc="0" locked="0" layoutInCell="1" allowOverlap="1" wp14:anchorId="0F2A3B52" wp14:editId="623276FA">
                <wp:simplePos x="0" y="0"/>
                <wp:positionH relativeFrom="column">
                  <wp:posOffset>1720850</wp:posOffset>
                </wp:positionH>
                <wp:positionV relativeFrom="paragraph">
                  <wp:posOffset>845185</wp:posOffset>
                </wp:positionV>
                <wp:extent cx="3917950" cy="679450"/>
                <wp:effectExtent l="6350" t="12065" r="9525" b="1333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679450"/>
                        </a:xfrm>
                        <a:prstGeom prst="rect">
                          <a:avLst/>
                        </a:prstGeom>
                        <a:solidFill>
                          <a:srgbClr val="FFFFFF"/>
                        </a:solidFill>
                        <a:ln w="9525">
                          <a:solidFill>
                            <a:schemeClr val="bg1">
                              <a:lumMod val="100000"/>
                              <a:lumOff val="0"/>
                            </a:schemeClr>
                          </a:solidFill>
                          <a:miter lim="800000"/>
                          <a:headEnd/>
                          <a:tailEnd/>
                        </a:ln>
                      </wps:spPr>
                      <wps:txbx>
                        <w:txbxContent>
                          <w:p w14:paraId="08477479" w14:textId="14811C85" w:rsidR="005C4479" w:rsidRPr="005A31D1" w:rsidRDefault="005C4479" w:rsidP="005C4479">
                            <w:pPr>
                              <w:rPr>
                                <w:rFonts w:ascii="Arial" w:hAnsi="Arial" w:cs="Arial"/>
                                <w:noProof/>
                                <w:sz w:val="20"/>
                                <w:szCs w:val="20"/>
                              </w:rPr>
                            </w:pPr>
                            <w:r w:rsidRPr="009B5BA4">
                              <w:rPr>
                                <w:rFonts w:ascii="Arial" w:hAnsi="Arial" w:cs="Arial"/>
                                <w:b/>
                                <w:sz w:val="20"/>
                                <w:szCs w:val="20"/>
                              </w:rPr>
                              <w:t>The National Conciliation Service</w:t>
                            </w:r>
                            <w:r>
                              <w:rPr>
                                <w:rFonts w:ascii="Arial" w:hAnsi="Arial" w:cs="Arial"/>
                                <w:sz w:val="20"/>
                                <w:szCs w:val="20"/>
                              </w:rPr>
                              <w:t xml:space="preserve"> </w:t>
                            </w:r>
                            <w:r w:rsidRPr="005A31D1">
                              <w:rPr>
                                <w:rFonts w:ascii="Arial" w:hAnsi="Arial" w:cs="Arial"/>
                                <w:sz w:val="20"/>
                                <w:szCs w:val="20"/>
                              </w:rPr>
                              <w:t xml:space="preserve">is </w:t>
                            </w:r>
                            <w:r w:rsidR="00461A4C">
                              <w:rPr>
                                <w:rFonts w:ascii="Arial" w:hAnsi="Arial" w:cs="Arial"/>
                                <w:sz w:val="20"/>
                                <w:szCs w:val="20"/>
                              </w:rPr>
                              <w:t xml:space="preserve">accredited by the Chartered Trading Standards Institute under the </w:t>
                            </w:r>
                            <w:r w:rsidRPr="005A31D1">
                              <w:rPr>
                                <w:rFonts w:ascii="Arial" w:hAnsi="Arial" w:cs="Arial"/>
                                <w:sz w:val="20"/>
                                <w:szCs w:val="20"/>
                              </w:rPr>
                              <w:t>Alternative Dispute Resolution for Consumer Disputes (Competent Authorities and Information) Regulation 2015</w:t>
                            </w:r>
                          </w:p>
                          <w:p w14:paraId="384C0C77" w14:textId="77777777" w:rsidR="005C4479" w:rsidRDefault="005C4479" w:rsidP="005C44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A3B52" id="_x0000_t202" coordsize="21600,21600" o:spt="202" path="m,l,21600r21600,l21600,xe">
                <v:stroke joinstyle="miter"/>
                <v:path gradientshapeok="t" o:connecttype="rect"/>
              </v:shapetype>
              <v:shape id="Text Box 3" o:spid="_x0000_s1026" type="#_x0000_t202" style="position:absolute;left:0;text-align:left;margin-left:135.5pt;margin-top:66.55pt;width:308.5pt;height: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" strokecolor="white [3212]">
                <v:textbox>
                  <w:txbxContent>
                    <w:p w14:paraId="08477479" w14:textId="14811C85" w:rsidR="005C4479" w:rsidRPr="005A31D1" w:rsidRDefault="005C4479" w:rsidP="005C4479">
                      <w:pPr>
                        <w:rPr>
                          <w:rFonts w:ascii="Arial" w:hAnsi="Arial" w:cs="Arial"/>
                          <w:noProof/>
                          <w:sz w:val="20"/>
                          <w:szCs w:val="20"/>
                        </w:rPr>
                      </w:pPr>
                      <w:r w:rsidRPr="009B5BA4">
                        <w:rPr>
                          <w:rFonts w:ascii="Arial" w:hAnsi="Arial" w:cs="Arial"/>
                          <w:b/>
                          <w:sz w:val="20"/>
                          <w:szCs w:val="20"/>
                        </w:rPr>
                        <w:t>The National Conciliation Service</w:t>
                      </w:r>
                      <w:r>
                        <w:rPr>
                          <w:rFonts w:ascii="Arial" w:hAnsi="Arial" w:cs="Arial"/>
                          <w:sz w:val="20"/>
                          <w:szCs w:val="20"/>
                        </w:rPr>
                        <w:t xml:space="preserve"> </w:t>
                      </w:r>
                      <w:r w:rsidRPr="005A31D1">
                        <w:rPr>
                          <w:rFonts w:ascii="Arial" w:hAnsi="Arial" w:cs="Arial"/>
                          <w:sz w:val="20"/>
                          <w:szCs w:val="20"/>
                        </w:rPr>
                        <w:t xml:space="preserve">is </w:t>
                      </w:r>
                      <w:r w:rsidR="00461A4C">
                        <w:rPr>
                          <w:rFonts w:ascii="Arial" w:hAnsi="Arial" w:cs="Arial"/>
                          <w:sz w:val="20"/>
                          <w:szCs w:val="20"/>
                        </w:rPr>
                        <w:t xml:space="preserve">accredited by the Chartered Trading Standards Institute under the </w:t>
                      </w:r>
                      <w:r w:rsidRPr="005A31D1">
                        <w:rPr>
                          <w:rFonts w:ascii="Arial" w:hAnsi="Arial" w:cs="Arial"/>
                          <w:sz w:val="20"/>
                          <w:szCs w:val="20"/>
                        </w:rPr>
                        <w:t>Alternative Dispute Resolution for Consumer Disputes (Competent Authorities and Information) Regulation 201</w:t>
                      </w:r>
                      <w:bookmarkStart w:id="1" w:name="_GoBack"/>
                      <w:bookmarkEnd w:id="1"/>
                      <w:r w:rsidRPr="005A31D1">
                        <w:rPr>
                          <w:rFonts w:ascii="Arial" w:hAnsi="Arial" w:cs="Arial"/>
                          <w:sz w:val="20"/>
                          <w:szCs w:val="20"/>
                        </w:rPr>
                        <w:t>5</w:t>
                      </w:r>
                    </w:p>
                    <w:p w14:paraId="384C0C77" w14:textId="77777777" w:rsidR="005C4479" w:rsidRDefault="005C4479" w:rsidP="005C4479"/>
                  </w:txbxContent>
                </v:textbox>
              </v:shape>
            </w:pict>
          </mc:Fallback>
        </mc:AlternateContent>
      </w:r>
      <w:r w:rsidR="005C4479">
        <w:rPr>
          <w:noProof/>
        </w:rPr>
        <mc:AlternateContent>
          <mc:Choice Requires="wps">
            <w:drawing>
              <wp:anchor distT="0" distB="0" distL="114300" distR="114300" simplePos="0" relativeHeight="251659264" behindDoc="0" locked="0" layoutInCell="1" allowOverlap="1" wp14:anchorId="450B4BE2" wp14:editId="5D6AE8A1">
                <wp:simplePos x="0" y="0"/>
                <wp:positionH relativeFrom="column">
                  <wp:posOffset>0</wp:posOffset>
                </wp:positionH>
                <wp:positionV relativeFrom="paragraph">
                  <wp:posOffset>705485</wp:posOffset>
                </wp:positionV>
                <wp:extent cx="5695950" cy="889000"/>
                <wp:effectExtent l="9525" t="5715" r="9525" b="101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89000"/>
                        </a:xfrm>
                        <a:prstGeom prst="rect">
                          <a:avLst/>
                        </a:prstGeom>
                        <a:solidFill>
                          <a:srgbClr val="FFFFFF"/>
                        </a:solidFill>
                        <a:ln w="9525">
                          <a:solidFill>
                            <a:srgbClr val="000000"/>
                          </a:solidFill>
                          <a:miter lim="800000"/>
                          <a:headEnd/>
                          <a:tailEnd/>
                        </a:ln>
                      </wps:spPr>
                      <wps:txbx>
                        <w:txbxContent>
                          <w:p w14:paraId="58870825" w14:textId="77777777" w:rsidR="005C4479" w:rsidRPr="006B0EC3" w:rsidRDefault="005C4479" w:rsidP="005C4479">
                            <w:r w:rsidRPr="006B0EC3">
                              <w:rPr>
                                <w:rFonts w:ascii="Arial" w:hAnsi="Arial" w:cs="Arial"/>
                                <w:noProof/>
                              </w:rPr>
                              <w:drawing>
                                <wp:inline distT="0" distB="0" distL="0" distR="0" wp14:anchorId="5ABC6645" wp14:editId="08AC4B0C">
                                  <wp:extent cx="1521033" cy="647700"/>
                                  <wp:effectExtent l="19050" t="0" r="296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I_logo_Cubed_CMYK_300dpi.jpg"/>
                                          <pic:cNvPicPr/>
                                        </pic:nvPicPr>
                                        <pic:blipFill>
                                          <a:blip r:embed="rId7" cstate="print"/>
                                          <a:stretch>
                                            <a:fillRect/>
                                          </a:stretch>
                                        </pic:blipFill>
                                        <pic:spPr>
                                          <a:xfrm>
                                            <a:off x="0" y="0"/>
                                            <a:ext cx="1521033" cy="647700"/>
                                          </a:xfrm>
                                          <a:prstGeom prst="rect">
                                            <a:avLst/>
                                          </a:prstGeom>
                                        </pic:spPr>
                                      </pic:pic>
                                    </a:graphicData>
                                  </a:graphic>
                                </wp:inline>
                              </w:drawing>
                            </w:r>
                          </w:p>
                          <w:p w14:paraId="4F506841" w14:textId="77777777" w:rsidR="005C4479" w:rsidRPr="007313E9" w:rsidRDefault="005C4479" w:rsidP="005C4479">
                            <w:pPr>
                              <w:rPr>
                                <w:rFonts w:ascii="Arial" w:hAnsi="Arial" w:cs="Arial"/>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B4BE2" id="Text Box 2" o:spid="_x0000_s1027" type="#_x0000_t202" style="position:absolute;left:0;text-align:left;margin-left:0;margin-top:55.55pt;width:448.5pt;height: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">
                <v:textbox>
                  <w:txbxContent>
                    <w:p w14:paraId="58870825" w14:textId="77777777" w:rsidR="005C4479" w:rsidRPr="006B0EC3" w:rsidRDefault="005C4479" w:rsidP="005C4479">
                      <w:r w:rsidRPr="006B0EC3">
                        <w:rPr>
                          <w:rFonts w:ascii="Arial" w:hAnsi="Arial" w:cs="Arial"/>
                          <w:noProof/>
                        </w:rPr>
                        <w:drawing>
                          <wp:inline distT="0" distB="0" distL="0" distR="0" wp14:anchorId="5ABC6645" wp14:editId="08AC4B0C">
                            <wp:extent cx="1521033" cy="647700"/>
                            <wp:effectExtent l="19050" t="0" r="296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I_logo_Cubed_CMYK_300dpi.jpg"/>
                                    <pic:cNvPicPr/>
                                  </pic:nvPicPr>
                                  <pic:blipFill>
                                    <a:blip r:embed="rId8" cstate="print"/>
                                    <a:stretch>
                                      <a:fillRect/>
                                    </a:stretch>
                                  </pic:blipFill>
                                  <pic:spPr>
                                    <a:xfrm>
                                      <a:off x="0" y="0"/>
                                      <a:ext cx="1521033" cy="647700"/>
                                    </a:xfrm>
                                    <a:prstGeom prst="rect">
                                      <a:avLst/>
                                    </a:prstGeom>
                                  </pic:spPr>
                                </pic:pic>
                              </a:graphicData>
                            </a:graphic>
                          </wp:inline>
                        </w:drawing>
                      </w:r>
                    </w:p>
                    <w:p w14:paraId="4F506841" w14:textId="77777777" w:rsidR="005C4479" w:rsidRPr="007313E9" w:rsidRDefault="005C4479" w:rsidP="005C4479">
                      <w:pPr>
                        <w:rPr>
                          <w:rFonts w:ascii="Arial" w:hAnsi="Arial" w:cs="Arial"/>
                          <w:noProof/>
                        </w:rPr>
                      </w:pPr>
                    </w:p>
                  </w:txbxContent>
                </v:textbox>
                <w10:wrap type="square"/>
              </v:shape>
            </w:pict>
          </mc:Fallback>
        </mc:AlternateContent>
      </w:r>
      <w:r>
        <w:rPr>
          <w:rStyle w:val="Hyperlink"/>
          <w:rFonts w:ascii="Arial" w:hAnsi="Arial" w:cs="Arial"/>
          <w:sz w:val="20"/>
          <w:szCs w:val="20"/>
        </w:rPr>
        <w:t xml:space="preserve"> </w:t>
      </w:r>
      <w:bookmarkStart w:id="0" w:name="_GoBack"/>
      <w:bookmarkEnd w:id="0"/>
    </w:p>
    <w:p w14:paraId="7462AB02" w14:textId="77777777" w:rsidR="005C4479" w:rsidRDefault="005C4479" w:rsidP="005C4479">
      <w:pPr>
        <w:spacing w:after="209"/>
        <w:ind w:left="161"/>
        <w:jc w:val="center"/>
        <w:rPr>
          <w:rFonts w:eastAsia="Times New Roman"/>
        </w:rPr>
      </w:pPr>
    </w:p>
    <w:p w14:paraId="1E19BA35" w14:textId="14B434CD" w:rsidR="005C4479" w:rsidRDefault="005C4479" w:rsidP="00DE6FE7">
      <w:pPr>
        <w:spacing w:after="209"/>
        <w:ind w:left="161"/>
        <w:rPr>
          <w:rFonts w:eastAsia="Times New Roman"/>
        </w:rPr>
      </w:pPr>
    </w:p>
    <w:p w14:paraId="6CA46624" w14:textId="77777777" w:rsidR="005C4479" w:rsidRDefault="005C4479" w:rsidP="005C4479">
      <w:pPr>
        <w:spacing w:after="209"/>
        <w:ind w:left="161"/>
        <w:rPr>
          <w:rFonts w:eastAsia="Times New Roman"/>
        </w:rPr>
      </w:pPr>
    </w:p>
    <w:p w14:paraId="31A720A5" w14:textId="77777777" w:rsidR="00C01202" w:rsidRDefault="009B7A4F">
      <w:pPr>
        <w:spacing w:after="0" w:line="259" w:lineRule="auto"/>
        <w:ind w:left="0" w:right="72" w:firstLine="0"/>
        <w:jc w:val="right"/>
      </w:pPr>
      <w:r>
        <w:rPr>
          <w:noProof/>
        </w:rPr>
        <w:drawing>
          <wp:inline distT="0" distB="0" distL="0" distR="0" wp14:anchorId="04D13188" wp14:editId="6865F18A">
            <wp:extent cx="50292" cy="96011"/>
            <wp:effectExtent l="0" t="0" r="0" b="0"/>
            <wp:docPr id="20847" name="Picture 20847"/>
            <wp:cNvGraphicFramePr/>
            <a:graphic xmlns:a="http://schemas.openxmlformats.org/drawingml/2006/main">
              <a:graphicData uri="http://schemas.openxmlformats.org/drawingml/2006/picture">
                <pic:pic xmlns:pic="http://schemas.openxmlformats.org/drawingml/2006/picture">
                  <pic:nvPicPr>
                    <pic:cNvPr id="20847" name="Picture 20847"/>
                    <pic:cNvPicPr/>
                  </pic:nvPicPr>
                  <pic:blipFill>
                    <a:blip r:embed="rId9"/>
                    <a:stretch>
                      <a:fillRect/>
                    </a:stretch>
                  </pic:blipFill>
                  <pic:spPr>
                    <a:xfrm>
                      <a:off x="0" y="0"/>
                      <a:ext cx="50292" cy="96011"/>
                    </a:xfrm>
                    <a:prstGeom prst="rect">
                      <a:avLst/>
                    </a:prstGeom>
                  </pic:spPr>
                </pic:pic>
              </a:graphicData>
            </a:graphic>
          </wp:inline>
        </w:drawing>
      </w:r>
      <w:r>
        <w:rPr>
          <w:sz w:val="22"/>
        </w:rPr>
        <w:t>age 3</w:t>
      </w:r>
    </w:p>
    <w:sectPr w:rsidR="00C01202">
      <w:type w:val="continuous"/>
      <w:pgSz w:w="11902" w:h="16834"/>
      <w:pgMar w:top="1146" w:right="979" w:bottom="604" w:left="96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 id="_x0000_i1062" style="width:1.6pt;height:1.6pt" coordsize="" o:spt="100" o:bullet="t" adj="0,,0" path="" stroked="f">
        <v:stroke joinstyle="miter"/>
        <v:imagedata r:id="rId1" o:title="image4"/>
        <v:formulas/>
        <v:path o:connecttype="segments"/>
      </v:shape>
    </w:pict>
  </w:numPicBullet>
  <w:abstractNum w:abstractNumId="0" w15:restartNumberingAfterBreak="0">
    <w:nsid w:val="0C070A99"/>
    <w:multiLevelType w:val="hybridMultilevel"/>
    <w:tmpl w:val="7BDE6F8C"/>
    <w:lvl w:ilvl="0" w:tplc="C8FC1FB0">
      <w:start w:val="1"/>
      <w:numFmt w:val="bullet"/>
      <w:lvlText w:val="•"/>
      <w:lvlJc w:val="left"/>
      <w:pPr>
        <w:ind w:left="9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490FF1C">
      <w:start w:val="1"/>
      <w:numFmt w:val="bullet"/>
      <w:lvlText w:val="o"/>
      <w:lvlJc w:val="left"/>
      <w:pPr>
        <w:ind w:left="17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584D92C">
      <w:start w:val="1"/>
      <w:numFmt w:val="bullet"/>
      <w:lvlText w:val="▪"/>
      <w:lvlJc w:val="left"/>
      <w:pPr>
        <w:ind w:left="24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506A80E">
      <w:start w:val="1"/>
      <w:numFmt w:val="bullet"/>
      <w:lvlText w:val="•"/>
      <w:lvlJc w:val="left"/>
      <w:pPr>
        <w:ind w:left="32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1347D44">
      <w:start w:val="1"/>
      <w:numFmt w:val="bullet"/>
      <w:lvlText w:val="o"/>
      <w:lvlJc w:val="left"/>
      <w:pPr>
        <w:ind w:left="39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676AC70">
      <w:start w:val="1"/>
      <w:numFmt w:val="bullet"/>
      <w:lvlText w:val="▪"/>
      <w:lvlJc w:val="left"/>
      <w:pPr>
        <w:ind w:left="46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C0E5680">
      <w:start w:val="1"/>
      <w:numFmt w:val="bullet"/>
      <w:lvlText w:val="•"/>
      <w:lvlJc w:val="left"/>
      <w:pPr>
        <w:ind w:left="53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DD4D786">
      <w:start w:val="1"/>
      <w:numFmt w:val="bullet"/>
      <w:lvlText w:val="o"/>
      <w:lvlJc w:val="left"/>
      <w:pPr>
        <w:ind w:left="6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16A9E18">
      <w:start w:val="1"/>
      <w:numFmt w:val="bullet"/>
      <w:lvlText w:val="▪"/>
      <w:lvlJc w:val="left"/>
      <w:pPr>
        <w:ind w:left="6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56624065"/>
    <w:multiLevelType w:val="hybridMultilevel"/>
    <w:tmpl w:val="23ACDA5E"/>
    <w:lvl w:ilvl="0" w:tplc="F8A45632">
      <w:start w:val="1"/>
      <w:numFmt w:val="bullet"/>
      <w:lvlText w:val="•"/>
      <w:lvlPicBulletId w:val="0"/>
      <w:lvlJc w:val="left"/>
      <w:pPr>
        <w:ind w:left="9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6063384">
      <w:start w:val="1"/>
      <w:numFmt w:val="bullet"/>
      <w:lvlText w:val="o"/>
      <w:lvlJc w:val="left"/>
      <w:pPr>
        <w:ind w:left="19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E50838C">
      <w:start w:val="1"/>
      <w:numFmt w:val="bullet"/>
      <w:lvlText w:val="▪"/>
      <w:lvlJc w:val="left"/>
      <w:pPr>
        <w:ind w:left="26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10C163A">
      <w:start w:val="1"/>
      <w:numFmt w:val="bullet"/>
      <w:lvlText w:val="•"/>
      <w:lvlJc w:val="left"/>
      <w:pPr>
        <w:ind w:left="33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7A4743A">
      <w:start w:val="1"/>
      <w:numFmt w:val="bullet"/>
      <w:lvlText w:val="o"/>
      <w:lvlJc w:val="left"/>
      <w:pPr>
        <w:ind w:left="40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C8C39C8">
      <w:start w:val="1"/>
      <w:numFmt w:val="bullet"/>
      <w:lvlText w:val="▪"/>
      <w:lvlJc w:val="left"/>
      <w:pPr>
        <w:ind w:left="47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69CCAEE">
      <w:start w:val="1"/>
      <w:numFmt w:val="bullet"/>
      <w:lvlText w:val="•"/>
      <w:lvlJc w:val="left"/>
      <w:pPr>
        <w:ind w:left="55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3D0418C">
      <w:start w:val="1"/>
      <w:numFmt w:val="bullet"/>
      <w:lvlText w:val="o"/>
      <w:lvlJc w:val="left"/>
      <w:pPr>
        <w:ind w:left="62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E72007E">
      <w:start w:val="1"/>
      <w:numFmt w:val="bullet"/>
      <w:lvlText w:val="▪"/>
      <w:lvlJc w:val="left"/>
      <w:pPr>
        <w:ind w:left="69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202"/>
    <w:rsid w:val="00020BB9"/>
    <w:rsid w:val="00034F1E"/>
    <w:rsid w:val="00093A20"/>
    <w:rsid w:val="000B3823"/>
    <w:rsid w:val="000D3EFF"/>
    <w:rsid w:val="00165ED6"/>
    <w:rsid w:val="00172218"/>
    <w:rsid w:val="00211EDE"/>
    <w:rsid w:val="0028009A"/>
    <w:rsid w:val="00283DB1"/>
    <w:rsid w:val="002A2D0D"/>
    <w:rsid w:val="002C1001"/>
    <w:rsid w:val="0030419F"/>
    <w:rsid w:val="0032549D"/>
    <w:rsid w:val="00343D6F"/>
    <w:rsid w:val="003532CE"/>
    <w:rsid w:val="0039147E"/>
    <w:rsid w:val="00391D88"/>
    <w:rsid w:val="003A201C"/>
    <w:rsid w:val="003A377C"/>
    <w:rsid w:val="003D206D"/>
    <w:rsid w:val="003E5840"/>
    <w:rsid w:val="00402270"/>
    <w:rsid w:val="004257DA"/>
    <w:rsid w:val="0042787D"/>
    <w:rsid w:val="00461A4C"/>
    <w:rsid w:val="004660CD"/>
    <w:rsid w:val="004C3CB3"/>
    <w:rsid w:val="004E5ED6"/>
    <w:rsid w:val="00534104"/>
    <w:rsid w:val="00571405"/>
    <w:rsid w:val="00572DF2"/>
    <w:rsid w:val="00577202"/>
    <w:rsid w:val="005819DF"/>
    <w:rsid w:val="005A0955"/>
    <w:rsid w:val="005B588D"/>
    <w:rsid w:val="005C4479"/>
    <w:rsid w:val="005E600A"/>
    <w:rsid w:val="005F1BB8"/>
    <w:rsid w:val="00613386"/>
    <w:rsid w:val="006615EA"/>
    <w:rsid w:val="006815C4"/>
    <w:rsid w:val="0069522F"/>
    <w:rsid w:val="006E293C"/>
    <w:rsid w:val="006F3A9E"/>
    <w:rsid w:val="00702096"/>
    <w:rsid w:val="00706498"/>
    <w:rsid w:val="00714449"/>
    <w:rsid w:val="00734ABE"/>
    <w:rsid w:val="007651BA"/>
    <w:rsid w:val="007762CC"/>
    <w:rsid w:val="007A1CBC"/>
    <w:rsid w:val="008171C2"/>
    <w:rsid w:val="0089546C"/>
    <w:rsid w:val="008C5977"/>
    <w:rsid w:val="008C6065"/>
    <w:rsid w:val="008F55D9"/>
    <w:rsid w:val="00916227"/>
    <w:rsid w:val="00973BFE"/>
    <w:rsid w:val="00984307"/>
    <w:rsid w:val="0098657E"/>
    <w:rsid w:val="009B7A4F"/>
    <w:rsid w:val="009D55D5"/>
    <w:rsid w:val="00A04215"/>
    <w:rsid w:val="00A24A47"/>
    <w:rsid w:val="00A31BDE"/>
    <w:rsid w:val="00A72CBC"/>
    <w:rsid w:val="00A84C89"/>
    <w:rsid w:val="00A85369"/>
    <w:rsid w:val="00A90E80"/>
    <w:rsid w:val="00AA649A"/>
    <w:rsid w:val="00AB5DBD"/>
    <w:rsid w:val="00AC27BD"/>
    <w:rsid w:val="00AC6DBC"/>
    <w:rsid w:val="00B1480E"/>
    <w:rsid w:val="00BA21B0"/>
    <w:rsid w:val="00BA33DB"/>
    <w:rsid w:val="00BD6F34"/>
    <w:rsid w:val="00BE1BBE"/>
    <w:rsid w:val="00C01202"/>
    <w:rsid w:val="00C31411"/>
    <w:rsid w:val="00C47DEE"/>
    <w:rsid w:val="00C545BD"/>
    <w:rsid w:val="00C607CC"/>
    <w:rsid w:val="00CC68DD"/>
    <w:rsid w:val="00D87E92"/>
    <w:rsid w:val="00DA0B3F"/>
    <w:rsid w:val="00DA44E6"/>
    <w:rsid w:val="00DD5281"/>
    <w:rsid w:val="00DE6FE7"/>
    <w:rsid w:val="00E15483"/>
    <w:rsid w:val="00E23698"/>
    <w:rsid w:val="00E41934"/>
    <w:rsid w:val="00E84279"/>
    <w:rsid w:val="00E93058"/>
    <w:rsid w:val="00EB32D3"/>
    <w:rsid w:val="00EE2E31"/>
    <w:rsid w:val="00EF233F"/>
    <w:rsid w:val="00F21327"/>
    <w:rsid w:val="00F67DAB"/>
    <w:rsid w:val="00F87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13477"/>
  <w15:docId w15:val="{0CA542FA-C394-40C1-A8D1-E063241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7" w:line="228" w:lineRule="auto"/>
      <w:ind w:left="651" w:hanging="3"/>
      <w:jc w:val="both"/>
    </w:pPr>
    <w:rPr>
      <w:rFonts w:ascii="Calibri" w:eastAsia="Calibri" w:hAnsi="Calibri" w:cs="Calibri"/>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577202"/>
    <w:rPr>
      <w:sz w:val="16"/>
      <w:szCs w:val="16"/>
    </w:rPr>
  </w:style>
  <w:style w:type="paragraph" w:styleId="CommentText">
    <w:name w:val="annotation text"/>
    <w:basedOn w:val="Normal"/>
    <w:link w:val="CommentTextChar"/>
    <w:uiPriority w:val="99"/>
    <w:semiHidden/>
    <w:unhideWhenUsed/>
    <w:rsid w:val="00577202"/>
    <w:pPr>
      <w:spacing w:line="240" w:lineRule="auto"/>
    </w:pPr>
    <w:rPr>
      <w:sz w:val="20"/>
      <w:szCs w:val="20"/>
    </w:rPr>
  </w:style>
  <w:style w:type="character" w:customStyle="1" w:styleId="CommentTextChar">
    <w:name w:val="Comment Text Char"/>
    <w:basedOn w:val="DefaultParagraphFont"/>
    <w:link w:val="CommentText"/>
    <w:uiPriority w:val="99"/>
    <w:semiHidden/>
    <w:rsid w:val="00577202"/>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577202"/>
    <w:rPr>
      <w:b/>
      <w:bCs/>
    </w:rPr>
  </w:style>
  <w:style w:type="character" w:customStyle="1" w:styleId="CommentSubjectChar">
    <w:name w:val="Comment Subject Char"/>
    <w:basedOn w:val="CommentTextChar"/>
    <w:link w:val="CommentSubject"/>
    <w:uiPriority w:val="99"/>
    <w:semiHidden/>
    <w:rsid w:val="00577202"/>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5772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202"/>
    <w:rPr>
      <w:rFonts w:ascii="Segoe UI" w:eastAsia="Calibri" w:hAnsi="Segoe UI" w:cs="Segoe UI"/>
      <w:color w:val="000000"/>
      <w:sz w:val="18"/>
      <w:szCs w:val="18"/>
    </w:rPr>
  </w:style>
  <w:style w:type="character" w:styleId="Hyperlink">
    <w:name w:val="Hyperlink"/>
    <w:basedOn w:val="DefaultParagraphFont"/>
    <w:uiPriority w:val="99"/>
    <w:unhideWhenUsed/>
    <w:rsid w:val="003D20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ontact@nationalconciliationservice.co.uk" TargetMode="External"/><Relationship Id="rId11" Type="http://schemas.openxmlformats.org/officeDocument/2006/relationships/theme" Target="theme/theme1.xml"/><Relationship Id="rId5" Type="http://schemas.openxmlformats.org/officeDocument/2006/relationships/hyperlink" Target="http://www.nationalconciliationservice.co.uk"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1800</Words>
  <Characters>10262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00206BB5A47D200124114620</vt:lpstr>
    </vt:vector>
  </TitlesOfParts>
  <Company/>
  <LinksUpToDate>false</LinksUpToDate>
  <CharactersWithSpaces>12038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00206BB5A47D200124114620</dc:title>
  <dc:subject/>
  <dc:creator>Julian Mason</dc:creator>
  <cp:keywords/>
  <cp:lastModifiedBy>Julian Mason</cp:lastModifiedBy>
  <cp:revision>7</cp:revision>
  <dcterms:created xsi:type="dcterms:W3CDTF">2020-03-06T11:47:00Z</dcterms:created>
  <dcterms:modified xsi:type="dcterms:W3CDTF">2020-03-06T13:11:00Z</dcterms:modified>
</cp:coreProperties>
</file>